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796754" w14:textId="70BDA919" w:rsidR="00273579" w:rsidRDefault="00B3070F" w:rsidP="00273579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  <w:bookmarkStart w:id="0" w:name="_Hlk155164294"/>
      <w:r>
        <w:rPr>
          <w:noProof/>
          <w:lang w:eastAsia="pt-BR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70D1467" wp14:editId="5C1B9B94">
                <wp:simplePos x="0" y="0"/>
                <wp:positionH relativeFrom="column">
                  <wp:posOffset>-723900</wp:posOffset>
                </wp:positionH>
                <wp:positionV relativeFrom="paragraph">
                  <wp:posOffset>-1003300</wp:posOffset>
                </wp:positionV>
                <wp:extent cx="7562850" cy="9705975"/>
                <wp:effectExtent l="0" t="0" r="0" b="9525"/>
                <wp:wrapNone/>
                <wp:docPr id="8" name="Agrupar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0" cy="9705975"/>
                          <a:chOff x="0" y="0"/>
                          <a:chExt cx="7560310" cy="9532838"/>
                        </a:xfrm>
                      </wpg:grpSpPr>
                      <wps:wsp>
                        <wps:cNvPr id="9" name="Retângulo 9"/>
                        <wps:cNvSpPr/>
                        <wps:spPr>
                          <a:xfrm>
                            <a:off x="6804031" y="7184374"/>
                            <a:ext cx="659736" cy="3594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9443A4A" w14:textId="6448AFF0" w:rsidR="00273579" w:rsidRDefault="00273579" w:rsidP="00273579">
                              <w:pPr>
                                <w:textDirection w:val="btLr"/>
                              </w:pPr>
                            </w:p>
                            <w:p w14:paraId="3F55FEA9" w14:textId="5FFB8FD9" w:rsidR="00273579" w:rsidRDefault="00273579" w:rsidP="00273579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0" name="Retângulo 10"/>
                        <wps:cNvSpPr/>
                        <wps:spPr>
                          <a:xfrm>
                            <a:off x="0" y="0"/>
                            <a:ext cx="7560310" cy="4019550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B050">
                                  <a:shade val="30000"/>
                                  <a:satMod val="115000"/>
                                </a:srgbClr>
                              </a:gs>
                              <a:gs pos="50000">
                                <a:srgbClr val="00B050">
                                  <a:shade val="67500"/>
                                  <a:satMod val="115000"/>
                                </a:srgbClr>
                              </a:gs>
                              <a:gs pos="100000">
                                <a:srgbClr val="00B050">
                                  <a:shade val="100000"/>
                                  <a:satMod val="115000"/>
                                </a:srgbClr>
                              </a:gs>
                            </a:gsLst>
                            <a:lin ang="5400000" scaled="1"/>
                            <a:tileRect/>
                          </a:gradFill>
                          <a:ln>
                            <a:noFill/>
                          </a:ln>
                        </wps:spPr>
                        <wps:txbx>
                          <w:txbxContent>
                            <w:p w14:paraId="397CE8F2" w14:textId="77777777" w:rsidR="00273579" w:rsidRDefault="00273579" w:rsidP="00273579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1" name="Retângulo 11"/>
                        <wps:cNvSpPr/>
                        <wps:spPr>
                          <a:xfrm>
                            <a:off x="545463" y="1064161"/>
                            <a:ext cx="4128334" cy="8468677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accent1">
                                  <a:lumMod val="75000"/>
                                  <a:shade val="30000"/>
                                  <a:satMod val="115000"/>
                                </a:schemeClr>
                              </a:gs>
                              <a:gs pos="50000">
                                <a:schemeClr val="accent1">
                                  <a:lumMod val="75000"/>
                                  <a:shade val="67500"/>
                                  <a:satMod val="115000"/>
                                </a:schemeClr>
                              </a:gs>
                              <a:gs pos="100000">
                                <a:schemeClr val="accent1">
                                  <a:lumMod val="75000"/>
                                  <a:shade val="100000"/>
                                  <a:satMod val="115000"/>
                                </a:schemeClr>
                              </a:gs>
                            </a:gsLst>
                            <a:path path="circle">
                              <a:fillToRect t="100000" r="100000"/>
                            </a:path>
                            <a:tileRect l="-100000" b="-100000"/>
                          </a:gradFill>
                          <a:ln>
                            <a:noFill/>
                          </a:ln>
                        </wps:spPr>
                        <wps:txbx>
                          <w:txbxContent>
                            <w:p w14:paraId="58B7662F" w14:textId="7EE62902" w:rsidR="00273579" w:rsidRDefault="00273579" w:rsidP="00273579">
                              <w:pPr>
                                <w:textDirection w:val="btLr"/>
                              </w:pPr>
                            </w:p>
                            <w:p w14:paraId="5EC01BF9" w14:textId="0AFE0F2E" w:rsidR="00273579" w:rsidRDefault="00273579" w:rsidP="00273579">
                              <w:pPr>
                                <w:textDirection w:val="btLr"/>
                              </w:pPr>
                            </w:p>
                            <w:p w14:paraId="4F990484" w14:textId="2F3ACCC6" w:rsidR="00273579" w:rsidRDefault="003737C5" w:rsidP="00273579">
                              <w:pPr>
                                <w:textDirection w:val="btLr"/>
                              </w:pPr>
                              <w:r>
                                <w:t>S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0D1467" id="Agrupar 8" o:spid="_x0000_s1026" style="position:absolute;left:0;text-align:left;margin-left:-57pt;margin-top:-79pt;width:595.5pt;height:764.25pt;z-index:-251656192;mso-height-relative:margin" coordsize="75603,953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">
                <v:rect id="Retângulo 9" o:spid="_x0000_s1027" style="position:absolute;left:68040;top:71843;width:6597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" filled="f" stroked="f">
                  <v:textbox inset="2.53958mm,2.53958mm,2.53958mm,2.53958mm">
                    <w:txbxContent>
                      <w:p w14:paraId="29443A4A" w14:textId="6448AFF0" w:rsidR="00273579" w:rsidRDefault="00273579" w:rsidP="00273579">
                        <w:pPr>
                          <w:textDirection w:val="btLr"/>
                        </w:pPr>
                      </w:p>
                      <w:p w14:paraId="3F55FEA9" w14:textId="5FFB8FD9" w:rsidR="00273579" w:rsidRDefault="00273579" w:rsidP="00273579">
                        <w:pPr>
                          <w:textDirection w:val="btLr"/>
                        </w:pPr>
                      </w:p>
                    </w:txbxContent>
                  </v:textbox>
                </v:rect>
                <v:rect id="Retângulo 10" o:spid="_x0000_s1028" style="position:absolute;width:75603;height:401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" fillcolor="#006d2a" stroked="f">
                  <v:fill color2="#00bd4f" rotate="t" colors="0 #006d2a;.5 #009e41;1 #00bd4f" focus="100%" type="gradient"/>
                  <v:textbox inset="2.53958mm,2.53958mm,2.53958mm,2.53958mm">
                    <w:txbxContent>
                      <w:p w14:paraId="397CE8F2" w14:textId="77777777" w:rsidR="00273579" w:rsidRDefault="00273579" w:rsidP="00273579">
                        <w:pPr>
                          <w:textDirection w:val="btLr"/>
                        </w:pPr>
                      </w:p>
                    </w:txbxContent>
                  </v:textbox>
                </v:rect>
                <v:rect id="Retângulo 11" o:spid="_x0000_s1029" style="position:absolute;left:5454;top:10641;width:41283;height:846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" fillcolor="#2f5496 [2404]" stroked="f">
                  <v:fill color2="#2f5496 [2404]" rotate="t" focusposition=",1" focussize="" colors="0 #132c5a;.5 #204484;1 #28529e" focus="100%" type="gradientRadial"/>
                  <v:textbox inset="2.53958mm,2.53958mm,2.53958mm,2.53958mm">
                    <w:txbxContent>
                      <w:p w14:paraId="58B7662F" w14:textId="7EE62902" w:rsidR="00273579" w:rsidRDefault="00273579" w:rsidP="00273579">
                        <w:pPr>
                          <w:textDirection w:val="btLr"/>
                        </w:pPr>
                      </w:p>
                      <w:p w14:paraId="5EC01BF9" w14:textId="0AFE0F2E" w:rsidR="00273579" w:rsidRDefault="00273579" w:rsidP="00273579">
                        <w:pPr>
                          <w:textDirection w:val="btLr"/>
                        </w:pPr>
                      </w:p>
                      <w:p w14:paraId="4F990484" w14:textId="2F3ACCC6" w:rsidR="00273579" w:rsidRDefault="003737C5" w:rsidP="00273579">
                        <w:pPr>
                          <w:textDirection w:val="btLr"/>
                        </w:pPr>
                        <w:r>
                          <w:t>S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457DDFDA" w14:textId="77777777" w:rsidR="00273579" w:rsidRDefault="00273579" w:rsidP="00273579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09017BF9" w14:textId="77777777" w:rsidR="00273579" w:rsidRDefault="00273579" w:rsidP="00273579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18FDC7C4" w14:textId="77777777" w:rsidR="00273579" w:rsidRDefault="00273579" w:rsidP="00273579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5AE5688B" w14:textId="77777777" w:rsidR="00273579" w:rsidRDefault="00273579" w:rsidP="0027357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noProof/>
          <w:color w:val="000000"/>
          <w:sz w:val="24"/>
          <w:szCs w:val="24"/>
          <w:lang w:eastAsia="pt-BR"/>
        </w:rPr>
        <mc:AlternateContent>
          <mc:Choice Requires="wps">
            <w:drawing>
              <wp:anchor distT="0" distB="0" distL="0" distR="0" simplePos="0" relativeHeight="251657216" behindDoc="1" locked="0" layoutInCell="1" hidden="0" allowOverlap="1" wp14:anchorId="4684C15B" wp14:editId="3FBE77A9">
                <wp:simplePos x="0" y="0"/>
                <wp:positionH relativeFrom="page">
                  <wp:posOffset>6575044</wp:posOffset>
                </wp:positionH>
                <wp:positionV relativeFrom="page">
                  <wp:posOffset>457963</wp:posOffset>
                </wp:positionV>
                <wp:extent cx="106680" cy="172720"/>
                <wp:effectExtent l="0" t="0" r="0" b="0"/>
                <wp:wrapNone/>
                <wp:docPr id="45" name="Forma Livre: Forma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11710" y="3712690"/>
                          <a:ext cx="68580" cy="134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" h="134620" extrusionOk="0">
                              <a:moveTo>
                                <a:pt x="0" y="0"/>
                              </a:moveTo>
                              <a:lnTo>
                                <a:pt x="0" y="134620"/>
                              </a:lnTo>
                              <a:lnTo>
                                <a:pt x="68580" y="134620"/>
                              </a:lnTo>
                              <a:lnTo>
                                <a:pt x="685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A66FABE" w14:textId="77777777" w:rsidR="00273579" w:rsidRDefault="00273579" w:rsidP="00273579">
                            <w:pPr>
                              <w:spacing w:line="21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1"/>
                              </w:rPr>
                              <w:t>1</w:t>
                            </w:r>
                          </w:p>
                        </w:txbxContent>
                      </wps:txbx>
                      <wps:bodyPr spcFirstLastPara="1" wrap="square" lIns="88900" tIns="38100" rIns="88900" bIns="381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84C15B" id="Forma Livre: Forma 45" o:spid="_x0000_s1030" style="position:absolute;left:0;text-align:left;margin-left:517.7pt;margin-top:36.05pt;width:8.4pt;height:13.6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8580,1346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" adj="-11796480,,5400" path="m,l,134620r68580,l68580,,,xe" stroked="f">
                <v:stroke joinstyle="miter"/>
                <v:formulas/>
                <v:path arrowok="t" o:extrusionok="f" o:connecttype="custom" textboxrect="0,0,68580,134620"/>
                <v:textbox inset="7pt,3pt,7pt,3pt">
                  <w:txbxContent>
                    <w:p w14:paraId="3A66FABE" w14:textId="77777777" w:rsidR="00273579" w:rsidRDefault="00273579" w:rsidP="00273579">
                      <w:pPr>
                        <w:spacing w:line="210" w:lineRule="auto"/>
                        <w:textDirection w:val="btLr"/>
                      </w:pPr>
                      <w:r>
                        <w:rPr>
                          <w:color w:val="000000"/>
                          <w:sz w:val="21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DE87B22" w14:textId="77777777" w:rsidR="00273579" w:rsidRDefault="00273579" w:rsidP="0027357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0C5C1448" w14:textId="77777777" w:rsidR="00273579" w:rsidRDefault="00273579" w:rsidP="00273579">
      <w:pPr>
        <w:spacing w:before="110" w:line="297" w:lineRule="auto"/>
        <w:ind w:right="3889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0C8FDB67" w14:textId="77777777" w:rsidR="00273579" w:rsidRDefault="00273579" w:rsidP="00273579">
      <w:pPr>
        <w:spacing w:before="110" w:line="297" w:lineRule="auto"/>
        <w:ind w:right="3889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19BEDCBA" w14:textId="77777777" w:rsidR="00273579" w:rsidRDefault="00273579" w:rsidP="00273579">
      <w:pPr>
        <w:spacing w:before="110" w:line="297" w:lineRule="auto"/>
        <w:ind w:right="3889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239D7CA0" w14:textId="77777777" w:rsidR="00273579" w:rsidRDefault="00273579" w:rsidP="00273579">
      <w:pPr>
        <w:spacing w:before="110" w:line="297" w:lineRule="auto"/>
        <w:ind w:right="3889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3AC9802A" w14:textId="77777777" w:rsidR="00273579" w:rsidRDefault="00273579" w:rsidP="00273579">
      <w:pPr>
        <w:spacing w:before="110" w:line="297" w:lineRule="auto"/>
        <w:ind w:right="3889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0BF8DE11" w14:textId="480F7A59" w:rsidR="00273579" w:rsidRDefault="00D80466" w:rsidP="00273579">
      <w:pPr>
        <w:spacing w:before="110" w:line="297" w:lineRule="auto"/>
        <w:ind w:right="3889"/>
        <w:rPr>
          <w:rFonts w:ascii="Trebuchet MS" w:eastAsia="Trebuchet MS" w:hAnsi="Trebuchet MS" w:cs="Trebuchet MS"/>
          <w:b/>
          <w:color w:val="FFFFFF" w:themeColor="background1"/>
          <w:sz w:val="44"/>
          <w:szCs w:val="44"/>
        </w:rPr>
      </w:pPr>
      <w:r>
        <w:rPr>
          <w:rFonts w:ascii="Trebuchet MS" w:eastAsia="Trebuchet MS" w:hAnsi="Trebuchet MS" w:cs="Trebuchet MS"/>
          <w:b/>
          <w:color w:val="FFFFFF" w:themeColor="background1"/>
          <w:sz w:val="44"/>
          <w:szCs w:val="44"/>
        </w:rPr>
        <w:t>MEMORIAL DESCRITIVO – R0</w:t>
      </w:r>
      <w:r w:rsidR="00783A8A">
        <w:rPr>
          <w:rFonts w:ascii="Trebuchet MS" w:eastAsia="Trebuchet MS" w:hAnsi="Trebuchet MS" w:cs="Trebuchet MS"/>
          <w:b/>
          <w:color w:val="FFFFFF" w:themeColor="background1"/>
          <w:sz w:val="44"/>
          <w:szCs w:val="44"/>
        </w:rPr>
        <w:t>0</w:t>
      </w:r>
    </w:p>
    <w:p w14:paraId="4634B24B" w14:textId="4B45A5F8" w:rsidR="00D80466" w:rsidRPr="00DE54E2" w:rsidRDefault="009D2852" w:rsidP="009D2852">
      <w:pPr>
        <w:spacing w:line="298" w:lineRule="auto"/>
        <w:ind w:right="4536"/>
        <w:rPr>
          <w:rFonts w:ascii="Trebuchet MS" w:eastAsia="Trebuchet MS" w:hAnsi="Trebuchet MS" w:cs="Trebuchet MS"/>
          <w:b/>
          <w:color w:val="FFFFFF" w:themeColor="background1"/>
          <w:sz w:val="44"/>
          <w:szCs w:val="44"/>
        </w:rPr>
      </w:pPr>
      <w:r>
        <w:rPr>
          <w:rFonts w:ascii="Trebuchet MS" w:eastAsia="Trebuchet MS" w:hAnsi="Trebuchet MS" w:cs="Trebuchet MS"/>
          <w:b/>
          <w:color w:val="FFFFFF" w:themeColor="background1"/>
          <w:sz w:val="44"/>
          <w:szCs w:val="44"/>
        </w:rPr>
        <w:t>SISTEMA DE PROTEÇÃO CONTRA DESCARGAS ATMOSFÉRICAS - SPDA</w:t>
      </w:r>
    </w:p>
    <w:p w14:paraId="656BD876" w14:textId="77777777" w:rsidR="00273579" w:rsidRPr="00DE54E2" w:rsidRDefault="00273579" w:rsidP="00273579">
      <w:pPr>
        <w:pStyle w:val="Ttulo"/>
        <w:spacing w:line="297" w:lineRule="auto"/>
        <w:rPr>
          <w:color w:val="FFFFFF" w:themeColor="background1"/>
        </w:rPr>
      </w:pPr>
    </w:p>
    <w:p w14:paraId="7CB22555" w14:textId="44EB8C8F" w:rsidR="00273579" w:rsidRPr="00DE54E2" w:rsidRDefault="00D80466" w:rsidP="00273579">
      <w:pPr>
        <w:pStyle w:val="Ttulo"/>
        <w:spacing w:line="297" w:lineRule="auto"/>
        <w:rPr>
          <w:color w:val="FFFFFF" w:themeColor="background1"/>
        </w:rPr>
      </w:pPr>
      <w:r>
        <w:rPr>
          <w:color w:val="FFFFFF" w:themeColor="background1"/>
        </w:rPr>
        <w:t>CEPAC – ABADIA DE GOIÁS</w:t>
      </w:r>
    </w:p>
    <w:p w14:paraId="45EB6004" w14:textId="686FEED7" w:rsidR="008F44FF" w:rsidRPr="00DE54E2" w:rsidRDefault="00273579" w:rsidP="00273579">
      <w:pPr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b/>
          <w:color w:val="FFFFFF" w:themeColor="background1"/>
          <w:sz w:val="32"/>
          <w:szCs w:val="32"/>
        </w:rPr>
      </w:pPr>
      <w:r w:rsidRPr="00DE54E2">
        <w:rPr>
          <w:rFonts w:ascii="Trebuchet MS" w:eastAsia="Trebuchet MS" w:hAnsi="Trebuchet MS" w:cs="Trebuchet MS"/>
          <w:b/>
          <w:color w:val="FFFFFF" w:themeColor="background1"/>
          <w:sz w:val="32"/>
          <w:szCs w:val="32"/>
        </w:rPr>
        <w:t xml:space="preserve"> </w:t>
      </w:r>
      <w:r w:rsidR="009D2852">
        <w:rPr>
          <w:rFonts w:ascii="Trebuchet MS" w:eastAsia="Trebuchet MS" w:hAnsi="Trebuchet MS" w:cs="Trebuchet MS"/>
          <w:b/>
          <w:color w:val="FFFFFF" w:themeColor="background1"/>
          <w:sz w:val="32"/>
          <w:szCs w:val="32"/>
        </w:rPr>
        <w:t>10/09</w:t>
      </w:r>
      <w:r w:rsidR="00C15155">
        <w:rPr>
          <w:rFonts w:ascii="Trebuchet MS" w:eastAsia="Trebuchet MS" w:hAnsi="Trebuchet MS" w:cs="Trebuchet MS"/>
          <w:b/>
          <w:color w:val="FFFFFF" w:themeColor="background1"/>
          <w:sz w:val="32"/>
          <w:szCs w:val="32"/>
        </w:rPr>
        <w:t>/</w:t>
      </w:r>
      <w:r w:rsidR="00783A8A">
        <w:rPr>
          <w:rFonts w:ascii="Trebuchet MS" w:eastAsia="Trebuchet MS" w:hAnsi="Trebuchet MS" w:cs="Trebuchet MS"/>
          <w:b/>
          <w:color w:val="FFFFFF" w:themeColor="background1"/>
          <w:sz w:val="32"/>
          <w:szCs w:val="32"/>
        </w:rPr>
        <w:t>2025</w:t>
      </w:r>
    </w:p>
    <w:p w14:paraId="74E10C3F" w14:textId="54168A76" w:rsidR="00273579" w:rsidRPr="00DE54E2" w:rsidRDefault="00273579" w:rsidP="00273579">
      <w:pPr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b/>
          <w:color w:val="FFFFFF" w:themeColor="background1"/>
          <w:sz w:val="20"/>
          <w:szCs w:val="20"/>
        </w:rPr>
      </w:pPr>
    </w:p>
    <w:p w14:paraId="789FCBF6" w14:textId="4066CC5D" w:rsidR="00273579" w:rsidRPr="00DE54E2" w:rsidRDefault="00273579" w:rsidP="00273579">
      <w:pPr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b/>
          <w:color w:val="FFFFFF" w:themeColor="background1"/>
          <w:sz w:val="20"/>
          <w:szCs w:val="20"/>
        </w:rPr>
      </w:pPr>
    </w:p>
    <w:p w14:paraId="25609EF8" w14:textId="5E07F88F" w:rsidR="00273579" w:rsidRPr="00DE54E2" w:rsidRDefault="00273579" w:rsidP="00273579">
      <w:pPr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b/>
          <w:color w:val="FFFFFF" w:themeColor="background1"/>
          <w:sz w:val="20"/>
          <w:szCs w:val="20"/>
        </w:rPr>
      </w:pPr>
    </w:p>
    <w:p w14:paraId="06BF5AA7" w14:textId="1DCF7846" w:rsidR="00273579" w:rsidRPr="00DE54E2" w:rsidRDefault="00273579" w:rsidP="00273579">
      <w:pPr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b/>
          <w:color w:val="FFFFFF" w:themeColor="background1"/>
          <w:sz w:val="20"/>
          <w:szCs w:val="20"/>
        </w:rPr>
      </w:pPr>
    </w:p>
    <w:p w14:paraId="760561E0" w14:textId="3FF7085D" w:rsidR="00273579" w:rsidRPr="00DE54E2" w:rsidRDefault="00273579" w:rsidP="00273579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rFonts w:ascii="Trebuchet MS" w:eastAsia="Trebuchet MS" w:hAnsi="Trebuchet MS" w:cs="Trebuchet MS"/>
          <w:b/>
          <w:color w:val="FFFFFF" w:themeColor="background1"/>
          <w:sz w:val="29"/>
          <w:szCs w:val="29"/>
        </w:rPr>
      </w:pPr>
    </w:p>
    <w:p w14:paraId="065E7813" w14:textId="77777777" w:rsidR="00D80466" w:rsidRDefault="00D80466" w:rsidP="005A51A7">
      <w:pPr>
        <w:spacing w:before="107" w:after="0" w:line="297" w:lineRule="auto"/>
        <w:ind w:right="3889"/>
        <w:rPr>
          <w:rFonts w:ascii="Trebuchet MS" w:eastAsia="Trebuchet MS" w:hAnsi="Trebuchet MS" w:cs="Trebuchet MS"/>
          <w:b/>
          <w:color w:val="FFFFFF" w:themeColor="background1"/>
          <w:sz w:val="32"/>
          <w:szCs w:val="32"/>
        </w:rPr>
      </w:pPr>
    </w:p>
    <w:p w14:paraId="4788CAD5" w14:textId="1BE7E69E" w:rsidR="00273579" w:rsidRPr="00DE54E2" w:rsidRDefault="005A51A7" w:rsidP="003737C5">
      <w:pPr>
        <w:spacing w:before="107" w:after="0" w:line="297" w:lineRule="auto"/>
        <w:ind w:right="3889"/>
        <w:rPr>
          <w:rFonts w:ascii="Trebuchet MS" w:eastAsia="Trebuchet MS" w:hAnsi="Trebuchet MS" w:cs="Trebuchet MS"/>
          <w:b/>
          <w:color w:val="FFFFFF" w:themeColor="background1"/>
          <w:sz w:val="32"/>
          <w:szCs w:val="32"/>
        </w:rPr>
        <w:sectPr w:rsidR="00273579" w:rsidRPr="00DE54E2" w:rsidSect="00B16BE3">
          <w:headerReference w:type="default" r:id="rId8"/>
          <w:footerReference w:type="default" r:id="rId9"/>
          <w:pgSz w:w="11910" w:h="16840"/>
          <w:pgMar w:top="1580" w:right="1060" w:bottom="1560" w:left="1140" w:header="360" w:footer="1367" w:gutter="0"/>
          <w:pgNumType w:start="1"/>
          <w:cols w:space="720"/>
          <w:titlePg/>
          <w:docGrid w:linePitch="299"/>
        </w:sectPr>
      </w:pPr>
      <w:r>
        <w:rPr>
          <w:rFonts w:ascii="Trebuchet MS" w:eastAsia="Trebuchet MS" w:hAnsi="Trebuchet MS" w:cs="Trebuchet MS"/>
          <w:b/>
          <w:noProof/>
          <w:color w:val="FFFFFF" w:themeColor="background1"/>
          <w:sz w:val="20"/>
          <w:szCs w:val="20"/>
          <w:lang w:eastAsia="pt-BR"/>
        </w:rPr>
        <w:drawing>
          <wp:anchor distT="0" distB="0" distL="114300" distR="114300" simplePos="0" relativeHeight="251661312" behindDoc="0" locked="0" layoutInCell="1" allowOverlap="1" wp14:anchorId="1E6C743C" wp14:editId="4D4F7632">
            <wp:simplePos x="0" y="0"/>
            <wp:positionH relativeFrom="margin">
              <wp:posOffset>4085409</wp:posOffset>
            </wp:positionH>
            <wp:positionV relativeFrom="margin">
              <wp:posOffset>7239511</wp:posOffset>
            </wp:positionV>
            <wp:extent cx="2127250" cy="1210945"/>
            <wp:effectExtent l="0" t="0" r="6350" b="8255"/>
            <wp:wrapSquare wrapText="bothSides"/>
            <wp:docPr id="19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m 19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7250" cy="1210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3579" w:rsidRPr="00DE54E2">
        <w:rPr>
          <w:rFonts w:ascii="Trebuchet MS" w:eastAsia="Trebuchet MS" w:hAnsi="Trebuchet MS" w:cs="Trebuchet MS"/>
          <w:b/>
          <w:color w:val="FFFFFF" w:themeColor="background1"/>
          <w:sz w:val="32"/>
          <w:szCs w:val="32"/>
        </w:rPr>
        <w:t>AGÊNCIA GOIANA DE IN</w:t>
      </w:r>
      <w:r w:rsidR="003737C5">
        <w:rPr>
          <w:rFonts w:ascii="Trebuchet MS" w:eastAsia="Trebuchet MS" w:hAnsi="Trebuchet MS" w:cs="Trebuchet MS"/>
          <w:b/>
          <w:color w:val="FFFFFF" w:themeColor="background1"/>
          <w:sz w:val="32"/>
          <w:szCs w:val="32"/>
        </w:rPr>
        <w:t xml:space="preserve">FRAESTRUTURA E </w:t>
      </w:r>
      <w:r w:rsidR="00273579" w:rsidRPr="00DE54E2">
        <w:rPr>
          <w:rFonts w:ascii="Trebuchet MS" w:eastAsia="Trebuchet MS" w:hAnsi="Trebuchet MS" w:cs="Trebuchet MS"/>
          <w:b/>
          <w:color w:val="FFFFFF" w:themeColor="background1"/>
          <w:sz w:val="32"/>
          <w:szCs w:val="32"/>
        </w:rPr>
        <w:t xml:space="preserve"> TRANSPORTE</w:t>
      </w:r>
      <w:r w:rsidR="003737C5">
        <w:rPr>
          <w:rFonts w:ascii="Trebuchet MS" w:eastAsia="Trebuchet MS" w:hAnsi="Trebuchet MS" w:cs="Trebuchet MS"/>
          <w:b/>
          <w:color w:val="FFFFFF" w:themeColor="background1"/>
          <w:sz w:val="32"/>
          <w:szCs w:val="32"/>
        </w:rPr>
        <w:t>S</w:t>
      </w:r>
    </w:p>
    <w:bookmarkEnd w:id="0"/>
    <w:p w14:paraId="1F9A2A47" w14:textId="77777777" w:rsidR="00DE54E2" w:rsidRPr="0047216C" w:rsidRDefault="00DE54E2" w:rsidP="00F955B5">
      <w:pPr>
        <w:tabs>
          <w:tab w:val="left" w:pos="5325"/>
        </w:tabs>
        <w:spacing w:before="240"/>
        <w:rPr>
          <w:rFonts w:cs="Arial"/>
          <w:b/>
          <w:bCs/>
          <w:sz w:val="32"/>
          <w:szCs w:val="32"/>
        </w:rPr>
      </w:pPr>
      <w:r w:rsidRPr="0047216C">
        <w:rPr>
          <w:rFonts w:cs="Arial"/>
          <w:b/>
          <w:bCs/>
          <w:sz w:val="32"/>
          <w:szCs w:val="32"/>
        </w:rPr>
        <w:lastRenderedPageBreak/>
        <w:t>SUMÁRIO</w:t>
      </w:r>
    </w:p>
    <w:p w14:paraId="7008BE85" w14:textId="22637C8E" w:rsidR="00275B35" w:rsidRDefault="008F2525">
      <w:pPr>
        <w:pStyle w:val="Sumrio1"/>
        <w:rPr>
          <w:rFonts w:asciiTheme="minorHAnsi" w:eastAsiaTheme="minorEastAsia" w:hAnsiTheme="minorHAnsi"/>
          <w:noProof/>
          <w:kern w:val="2"/>
          <w:sz w:val="24"/>
          <w:szCs w:val="24"/>
          <w:lang w:eastAsia="pt-BR"/>
          <w14:ligatures w14:val="standardContextual"/>
        </w:rPr>
      </w:pPr>
      <w:r>
        <w:fldChar w:fldCharType="begin"/>
      </w:r>
      <w:r>
        <w:instrText xml:space="preserve"> TOC \o "1-5" \h \z \u </w:instrText>
      </w:r>
      <w:r>
        <w:fldChar w:fldCharType="separate"/>
      </w:r>
      <w:hyperlink w:anchor="_Toc163118065" w:history="1">
        <w:r w:rsidR="00275B35" w:rsidRPr="006E792B">
          <w:rPr>
            <w:rStyle w:val="Hyperlink"/>
            <w:noProof/>
          </w:rPr>
          <w:t>1 DADOS DA OBRA</w:t>
        </w:r>
        <w:r w:rsidR="00275B35">
          <w:rPr>
            <w:noProof/>
            <w:webHidden/>
          </w:rPr>
          <w:tab/>
        </w:r>
        <w:r w:rsidR="00275B35">
          <w:rPr>
            <w:noProof/>
            <w:webHidden/>
          </w:rPr>
          <w:fldChar w:fldCharType="begin"/>
        </w:r>
        <w:r w:rsidR="00275B35">
          <w:rPr>
            <w:noProof/>
            <w:webHidden/>
          </w:rPr>
          <w:instrText xml:space="preserve"> PAGEREF _Toc163118065 \h </w:instrText>
        </w:r>
        <w:r w:rsidR="00275B35">
          <w:rPr>
            <w:noProof/>
            <w:webHidden/>
          </w:rPr>
        </w:r>
        <w:r w:rsidR="00275B35">
          <w:rPr>
            <w:noProof/>
            <w:webHidden/>
          </w:rPr>
          <w:fldChar w:fldCharType="separate"/>
        </w:r>
        <w:r w:rsidR="00C218AD">
          <w:rPr>
            <w:noProof/>
            <w:webHidden/>
          </w:rPr>
          <w:t>3</w:t>
        </w:r>
        <w:r w:rsidR="00275B35">
          <w:rPr>
            <w:noProof/>
            <w:webHidden/>
          </w:rPr>
          <w:fldChar w:fldCharType="end"/>
        </w:r>
      </w:hyperlink>
    </w:p>
    <w:p w14:paraId="1A81D62D" w14:textId="0C651C09" w:rsidR="00275B35" w:rsidRDefault="00D74D36">
      <w:pPr>
        <w:pStyle w:val="Sumrio1"/>
        <w:rPr>
          <w:rFonts w:asciiTheme="minorHAnsi" w:eastAsiaTheme="minorEastAsia" w:hAnsiTheme="minorHAnsi"/>
          <w:noProof/>
          <w:kern w:val="2"/>
          <w:sz w:val="24"/>
          <w:szCs w:val="24"/>
          <w:lang w:eastAsia="pt-BR"/>
          <w14:ligatures w14:val="standardContextual"/>
        </w:rPr>
      </w:pPr>
      <w:hyperlink w:anchor="_Toc163118066" w:history="1">
        <w:r w:rsidR="00275B35" w:rsidRPr="006E792B">
          <w:rPr>
            <w:rStyle w:val="Hyperlink"/>
            <w:noProof/>
          </w:rPr>
          <w:t>2 DESCRIÇÃO</w:t>
        </w:r>
        <w:r w:rsidR="00275B35">
          <w:rPr>
            <w:noProof/>
            <w:webHidden/>
          </w:rPr>
          <w:tab/>
        </w:r>
        <w:r w:rsidR="00275B35">
          <w:rPr>
            <w:noProof/>
            <w:webHidden/>
          </w:rPr>
          <w:fldChar w:fldCharType="begin"/>
        </w:r>
        <w:r w:rsidR="00275B35">
          <w:rPr>
            <w:noProof/>
            <w:webHidden/>
          </w:rPr>
          <w:instrText xml:space="preserve"> PAGEREF _Toc163118066 \h </w:instrText>
        </w:r>
        <w:r w:rsidR="00275B35">
          <w:rPr>
            <w:noProof/>
            <w:webHidden/>
          </w:rPr>
        </w:r>
        <w:r w:rsidR="00275B35">
          <w:rPr>
            <w:noProof/>
            <w:webHidden/>
          </w:rPr>
          <w:fldChar w:fldCharType="separate"/>
        </w:r>
        <w:r w:rsidR="00C218AD">
          <w:rPr>
            <w:noProof/>
            <w:webHidden/>
          </w:rPr>
          <w:t>3</w:t>
        </w:r>
        <w:r w:rsidR="00275B35">
          <w:rPr>
            <w:noProof/>
            <w:webHidden/>
          </w:rPr>
          <w:fldChar w:fldCharType="end"/>
        </w:r>
      </w:hyperlink>
    </w:p>
    <w:p w14:paraId="02023885" w14:textId="4C0652F2" w:rsidR="00275B35" w:rsidRDefault="00D74D36">
      <w:pPr>
        <w:pStyle w:val="Sumrio1"/>
        <w:rPr>
          <w:rFonts w:asciiTheme="minorHAnsi" w:eastAsiaTheme="minorEastAsia" w:hAnsiTheme="minorHAnsi"/>
          <w:noProof/>
          <w:kern w:val="2"/>
          <w:sz w:val="24"/>
          <w:szCs w:val="24"/>
          <w:lang w:eastAsia="pt-BR"/>
          <w14:ligatures w14:val="standardContextual"/>
        </w:rPr>
      </w:pPr>
      <w:hyperlink w:anchor="_Toc163118067" w:history="1">
        <w:r w:rsidR="00275B35" w:rsidRPr="006E792B">
          <w:rPr>
            <w:rStyle w:val="Hyperlink"/>
            <w:noProof/>
          </w:rPr>
          <w:t>3 OBJETIVO</w:t>
        </w:r>
        <w:r w:rsidR="00275B35">
          <w:rPr>
            <w:noProof/>
            <w:webHidden/>
          </w:rPr>
          <w:tab/>
        </w:r>
        <w:r w:rsidR="00275B35">
          <w:rPr>
            <w:noProof/>
            <w:webHidden/>
          </w:rPr>
          <w:fldChar w:fldCharType="begin"/>
        </w:r>
        <w:r w:rsidR="00275B35">
          <w:rPr>
            <w:noProof/>
            <w:webHidden/>
          </w:rPr>
          <w:instrText xml:space="preserve"> PAGEREF _Toc163118067 \h </w:instrText>
        </w:r>
        <w:r w:rsidR="00275B35">
          <w:rPr>
            <w:noProof/>
            <w:webHidden/>
          </w:rPr>
        </w:r>
        <w:r w:rsidR="00275B35">
          <w:rPr>
            <w:noProof/>
            <w:webHidden/>
          </w:rPr>
          <w:fldChar w:fldCharType="separate"/>
        </w:r>
        <w:r w:rsidR="00C218AD">
          <w:rPr>
            <w:noProof/>
            <w:webHidden/>
          </w:rPr>
          <w:t>3</w:t>
        </w:r>
        <w:r w:rsidR="00275B35">
          <w:rPr>
            <w:noProof/>
            <w:webHidden/>
          </w:rPr>
          <w:fldChar w:fldCharType="end"/>
        </w:r>
      </w:hyperlink>
    </w:p>
    <w:p w14:paraId="2A3EF453" w14:textId="4D9F2201" w:rsidR="00275B35" w:rsidRDefault="00D74D36">
      <w:pPr>
        <w:pStyle w:val="Sumrio1"/>
        <w:rPr>
          <w:rFonts w:asciiTheme="minorHAnsi" w:eastAsiaTheme="minorEastAsia" w:hAnsiTheme="minorHAnsi"/>
          <w:noProof/>
          <w:kern w:val="2"/>
          <w:sz w:val="24"/>
          <w:szCs w:val="24"/>
          <w:lang w:eastAsia="pt-BR"/>
          <w14:ligatures w14:val="standardContextual"/>
        </w:rPr>
      </w:pPr>
      <w:hyperlink w:anchor="_Toc163118068" w:history="1">
        <w:r w:rsidR="00275B35" w:rsidRPr="006E792B">
          <w:rPr>
            <w:rStyle w:val="Hyperlink"/>
            <w:noProof/>
          </w:rPr>
          <w:t>4 REFERENCIAL NORMATIVO</w:t>
        </w:r>
        <w:r w:rsidR="00275B35">
          <w:rPr>
            <w:noProof/>
            <w:webHidden/>
          </w:rPr>
          <w:tab/>
        </w:r>
        <w:r w:rsidR="00275B35">
          <w:rPr>
            <w:noProof/>
            <w:webHidden/>
          </w:rPr>
          <w:fldChar w:fldCharType="begin"/>
        </w:r>
        <w:r w:rsidR="00275B35">
          <w:rPr>
            <w:noProof/>
            <w:webHidden/>
          </w:rPr>
          <w:instrText xml:space="preserve"> PAGEREF _Toc163118068 \h </w:instrText>
        </w:r>
        <w:r w:rsidR="00275B35">
          <w:rPr>
            <w:noProof/>
            <w:webHidden/>
          </w:rPr>
        </w:r>
        <w:r w:rsidR="00275B35">
          <w:rPr>
            <w:noProof/>
            <w:webHidden/>
          </w:rPr>
          <w:fldChar w:fldCharType="separate"/>
        </w:r>
        <w:r w:rsidR="00C218AD">
          <w:rPr>
            <w:noProof/>
            <w:webHidden/>
          </w:rPr>
          <w:t>3</w:t>
        </w:r>
        <w:r w:rsidR="00275B35">
          <w:rPr>
            <w:noProof/>
            <w:webHidden/>
          </w:rPr>
          <w:fldChar w:fldCharType="end"/>
        </w:r>
      </w:hyperlink>
    </w:p>
    <w:p w14:paraId="4C2FDBDC" w14:textId="6B665E51" w:rsidR="00275B35" w:rsidRDefault="00D74D36">
      <w:pPr>
        <w:pStyle w:val="Sumrio1"/>
        <w:rPr>
          <w:rFonts w:asciiTheme="minorHAnsi" w:eastAsiaTheme="minorEastAsia" w:hAnsiTheme="minorHAnsi"/>
          <w:noProof/>
          <w:kern w:val="2"/>
          <w:sz w:val="24"/>
          <w:szCs w:val="24"/>
          <w:lang w:eastAsia="pt-BR"/>
          <w14:ligatures w14:val="standardContextual"/>
        </w:rPr>
      </w:pPr>
      <w:hyperlink w:anchor="_Toc163118069" w:history="1">
        <w:r w:rsidR="00253E55">
          <w:rPr>
            <w:rStyle w:val="Hyperlink"/>
            <w:noProof/>
          </w:rPr>
          <w:t>5 SISTEMA DE CAPTAÇÃO</w:t>
        </w:r>
        <w:r w:rsidR="00275B35">
          <w:rPr>
            <w:noProof/>
            <w:webHidden/>
          </w:rPr>
          <w:tab/>
        </w:r>
        <w:r w:rsidR="00C218AD">
          <w:rPr>
            <w:noProof/>
            <w:webHidden/>
          </w:rPr>
          <w:t>3</w:t>
        </w:r>
      </w:hyperlink>
    </w:p>
    <w:p w14:paraId="6312713E" w14:textId="2672B7C9" w:rsidR="00275B35" w:rsidRDefault="00D74D36">
      <w:pPr>
        <w:pStyle w:val="Sumrio1"/>
        <w:rPr>
          <w:rFonts w:asciiTheme="minorHAnsi" w:eastAsiaTheme="minorEastAsia" w:hAnsiTheme="minorHAnsi"/>
          <w:noProof/>
          <w:kern w:val="2"/>
          <w:sz w:val="24"/>
          <w:szCs w:val="24"/>
          <w:lang w:eastAsia="pt-BR"/>
          <w14:ligatures w14:val="standardContextual"/>
        </w:rPr>
      </w:pPr>
      <w:hyperlink w:anchor="_Toc163118070" w:history="1">
        <w:r w:rsidR="00253E55">
          <w:rPr>
            <w:rStyle w:val="Hyperlink"/>
            <w:noProof/>
          </w:rPr>
          <w:t>6 SISTEMA DE DESCIDAS</w:t>
        </w:r>
        <w:r w:rsidR="00275B35">
          <w:rPr>
            <w:noProof/>
            <w:webHidden/>
          </w:rPr>
          <w:tab/>
        </w:r>
        <w:r w:rsidR="00C218AD">
          <w:rPr>
            <w:noProof/>
            <w:webHidden/>
          </w:rPr>
          <w:t>3</w:t>
        </w:r>
      </w:hyperlink>
    </w:p>
    <w:p w14:paraId="558F4E0F" w14:textId="3D6B4182" w:rsidR="00275B35" w:rsidRDefault="00D74D36">
      <w:pPr>
        <w:pStyle w:val="Sumrio1"/>
        <w:rPr>
          <w:rFonts w:asciiTheme="minorHAnsi" w:eastAsiaTheme="minorEastAsia" w:hAnsiTheme="minorHAnsi"/>
          <w:noProof/>
          <w:kern w:val="2"/>
          <w:sz w:val="24"/>
          <w:szCs w:val="24"/>
          <w:lang w:eastAsia="pt-BR"/>
          <w14:ligatures w14:val="standardContextual"/>
        </w:rPr>
      </w:pPr>
      <w:hyperlink w:anchor="_Toc163118071" w:history="1">
        <w:r w:rsidR="00253E55">
          <w:rPr>
            <w:rStyle w:val="Hyperlink"/>
            <w:noProof/>
          </w:rPr>
          <w:t>7 SISTEMA DE ATERRAMENTO</w:t>
        </w:r>
        <w:r w:rsidR="00275B35">
          <w:rPr>
            <w:noProof/>
            <w:webHidden/>
          </w:rPr>
          <w:tab/>
        </w:r>
        <w:r w:rsidR="00C218AD">
          <w:rPr>
            <w:noProof/>
            <w:webHidden/>
          </w:rPr>
          <w:t>4</w:t>
        </w:r>
      </w:hyperlink>
    </w:p>
    <w:p w14:paraId="75B27CEC" w14:textId="4ABACC92" w:rsidR="00275B35" w:rsidRDefault="00D74D36">
      <w:pPr>
        <w:pStyle w:val="Sumrio1"/>
        <w:rPr>
          <w:rFonts w:asciiTheme="minorHAnsi" w:eastAsiaTheme="minorEastAsia" w:hAnsiTheme="minorHAnsi"/>
          <w:noProof/>
          <w:kern w:val="2"/>
          <w:sz w:val="24"/>
          <w:szCs w:val="24"/>
          <w:lang w:eastAsia="pt-BR"/>
          <w14:ligatures w14:val="standardContextual"/>
        </w:rPr>
      </w:pPr>
      <w:hyperlink w:anchor="_Toc163118072" w:history="1">
        <w:r w:rsidR="00253E55">
          <w:rPr>
            <w:rStyle w:val="Hyperlink"/>
            <w:noProof/>
          </w:rPr>
          <w:t>8 EQUALIZAÇÃO DE POTENCIAL</w:t>
        </w:r>
        <w:r w:rsidR="00275B35">
          <w:rPr>
            <w:noProof/>
            <w:webHidden/>
          </w:rPr>
          <w:tab/>
        </w:r>
        <w:r w:rsidR="00253E55">
          <w:rPr>
            <w:noProof/>
            <w:webHidden/>
          </w:rPr>
          <w:t>4</w:t>
        </w:r>
      </w:hyperlink>
    </w:p>
    <w:p w14:paraId="5B6F6404" w14:textId="5107366B" w:rsidR="00275B35" w:rsidRDefault="00D74D36">
      <w:pPr>
        <w:pStyle w:val="Sumrio1"/>
        <w:rPr>
          <w:rFonts w:asciiTheme="minorHAnsi" w:eastAsiaTheme="minorEastAsia" w:hAnsiTheme="minorHAnsi"/>
          <w:noProof/>
          <w:kern w:val="2"/>
          <w:sz w:val="24"/>
          <w:szCs w:val="24"/>
          <w:lang w:eastAsia="pt-BR"/>
          <w14:ligatures w14:val="standardContextual"/>
        </w:rPr>
      </w:pPr>
      <w:hyperlink w:anchor="_Toc163118073" w:history="1">
        <w:r w:rsidR="00253E55">
          <w:rPr>
            <w:rStyle w:val="Hyperlink"/>
            <w:rFonts w:eastAsia="Lucida Sans Unicode"/>
            <w:noProof/>
          </w:rPr>
          <w:t>9 INSPEÇÃO</w:t>
        </w:r>
        <w:r w:rsidR="00275B35">
          <w:rPr>
            <w:noProof/>
            <w:webHidden/>
          </w:rPr>
          <w:tab/>
        </w:r>
        <w:r w:rsidR="00253E55">
          <w:rPr>
            <w:noProof/>
            <w:webHidden/>
          </w:rPr>
          <w:t>4</w:t>
        </w:r>
      </w:hyperlink>
    </w:p>
    <w:p w14:paraId="5B5CD813" w14:textId="4D8CCE90" w:rsidR="00275B35" w:rsidRDefault="00D74D36">
      <w:pPr>
        <w:pStyle w:val="Sumrio1"/>
        <w:rPr>
          <w:rFonts w:asciiTheme="minorHAnsi" w:eastAsiaTheme="minorEastAsia" w:hAnsiTheme="minorHAnsi"/>
          <w:noProof/>
          <w:kern w:val="2"/>
          <w:sz w:val="24"/>
          <w:szCs w:val="24"/>
          <w:lang w:eastAsia="pt-BR"/>
          <w14:ligatures w14:val="standardContextual"/>
        </w:rPr>
      </w:pPr>
      <w:hyperlink w:anchor="_Toc163118074" w:history="1">
        <w:r w:rsidR="00253E55">
          <w:rPr>
            <w:rStyle w:val="Hyperlink"/>
            <w:noProof/>
          </w:rPr>
          <w:t>10 DOCUMENTAÇÃO TÉCNICA</w:t>
        </w:r>
        <w:r w:rsidR="00275B35">
          <w:rPr>
            <w:noProof/>
            <w:webHidden/>
          </w:rPr>
          <w:tab/>
        </w:r>
        <w:r w:rsidR="00253E55">
          <w:rPr>
            <w:noProof/>
            <w:webHidden/>
          </w:rPr>
          <w:t>5</w:t>
        </w:r>
      </w:hyperlink>
    </w:p>
    <w:p w14:paraId="242783CF" w14:textId="43D33AAE" w:rsidR="00275B35" w:rsidRDefault="00275B35">
      <w:pPr>
        <w:pStyle w:val="Sumrio1"/>
        <w:rPr>
          <w:rFonts w:asciiTheme="minorHAnsi" w:eastAsiaTheme="minorEastAsia" w:hAnsiTheme="minorHAnsi"/>
          <w:noProof/>
          <w:kern w:val="2"/>
          <w:sz w:val="24"/>
          <w:szCs w:val="24"/>
          <w:lang w:eastAsia="pt-BR"/>
          <w14:ligatures w14:val="standardContextual"/>
        </w:rPr>
      </w:pPr>
    </w:p>
    <w:p w14:paraId="4248BCE7" w14:textId="1AF856B9" w:rsidR="00DE54E2" w:rsidRDefault="008F2525" w:rsidP="00DE54E2">
      <w:pPr>
        <w:tabs>
          <w:tab w:val="left" w:pos="5325"/>
        </w:tabs>
      </w:pPr>
      <w:r>
        <w:fldChar w:fldCharType="end"/>
      </w:r>
    </w:p>
    <w:p w14:paraId="7B83C15B" w14:textId="77777777" w:rsidR="00DE54E2" w:rsidRDefault="00DE54E2" w:rsidP="00DE54E2">
      <w:r>
        <w:br w:type="page"/>
      </w:r>
    </w:p>
    <w:p w14:paraId="089DBF4A" w14:textId="13A4BAFF" w:rsidR="00DE54E2" w:rsidRDefault="00D80466" w:rsidP="00DE54E2">
      <w:pPr>
        <w:pStyle w:val="Ttulo1"/>
      </w:pPr>
      <w:bookmarkStart w:id="1" w:name="_Toc163118065"/>
      <w:r>
        <w:lastRenderedPageBreak/>
        <w:t>DADOS DA OBRA</w:t>
      </w:r>
      <w:bookmarkEnd w:id="1"/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405"/>
        <w:gridCol w:w="4003"/>
        <w:gridCol w:w="12"/>
        <w:gridCol w:w="3316"/>
      </w:tblGrid>
      <w:tr w:rsidR="00D80466" w14:paraId="59EE2932" w14:textId="77777777" w:rsidTr="005C5865">
        <w:tc>
          <w:tcPr>
            <w:tcW w:w="2405" w:type="dxa"/>
          </w:tcPr>
          <w:p w14:paraId="4CDE4F02" w14:textId="77777777" w:rsidR="00D80466" w:rsidRPr="003D2D15" w:rsidRDefault="00D80466" w:rsidP="005C5865">
            <w:pPr>
              <w:pStyle w:val="Tabela"/>
              <w:jc w:val="both"/>
              <w:rPr>
                <w:b/>
                <w:bCs/>
              </w:rPr>
            </w:pPr>
            <w:r w:rsidRPr="003D2D15">
              <w:rPr>
                <w:b/>
                <w:bCs/>
              </w:rPr>
              <w:t>PROPRIETÁRIO</w:t>
            </w:r>
            <w:r>
              <w:rPr>
                <w:b/>
                <w:bCs/>
              </w:rPr>
              <w:t>:</w:t>
            </w:r>
          </w:p>
        </w:tc>
        <w:tc>
          <w:tcPr>
            <w:tcW w:w="4015" w:type="dxa"/>
            <w:gridSpan w:val="2"/>
          </w:tcPr>
          <w:p w14:paraId="0789E436" w14:textId="2E420210" w:rsidR="00D80466" w:rsidRDefault="00431C6F" w:rsidP="005C5865">
            <w:pPr>
              <w:pStyle w:val="Tabela"/>
              <w:jc w:val="both"/>
            </w:pPr>
            <w:r>
              <w:t>Município de Abadia/Estados de Goiás</w:t>
            </w:r>
          </w:p>
        </w:tc>
        <w:tc>
          <w:tcPr>
            <w:tcW w:w="3316" w:type="dxa"/>
          </w:tcPr>
          <w:p w14:paraId="50048EFC" w14:textId="42CD9C3B" w:rsidR="00D80466" w:rsidRDefault="00D80466" w:rsidP="005C5865">
            <w:pPr>
              <w:pStyle w:val="Tabela"/>
              <w:jc w:val="both"/>
            </w:pPr>
            <w:r w:rsidRPr="003D2D15">
              <w:rPr>
                <w:b/>
                <w:bCs/>
              </w:rPr>
              <w:t>CNPJ:</w:t>
            </w:r>
            <w:r>
              <w:t xml:space="preserve"> </w:t>
            </w:r>
            <w:r w:rsidR="00431C6F" w:rsidRPr="00431C6F">
              <w:t>01.409.580/0001-38</w:t>
            </w:r>
          </w:p>
        </w:tc>
      </w:tr>
      <w:tr w:rsidR="00D80466" w14:paraId="6E07F8F4" w14:textId="77777777" w:rsidTr="005C5865">
        <w:tc>
          <w:tcPr>
            <w:tcW w:w="2405" w:type="dxa"/>
          </w:tcPr>
          <w:p w14:paraId="20AF403A" w14:textId="77777777" w:rsidR="00D80466" w:rsidRPr="003D2D15" w:rsidRDefault="00D80466" w:rsidP="005C5865">
            <w:pPr>
              <w:pStyle w:val="Tabela"/>
              <w:jc w:val="both"/>
              <w:rPr>
                <w:b/>
                <w:bCs/>
              </w:rPr>
            </w:pPr>
            <w:r w:rsidRPr="003D2D15">
              <w:rPr>
                <w:b/>
                <w:bCs/>
              </w:rPr>
              <w:t>OBRA</w:t>
            </w:r>
            <w:r>
              <w:rPr>
                <w:b/>
                <w:bCs/>
              </w:rPr>
              <w:t>:</w:t>
            </w:r>
          </w:p>
        </w:tc>
        <w:tc>
          <w:tcPr>
            <w:tcW w:w="7331" w:type="dxa"/>
            <w:gridSpan w:val="3"/>
          </w:tcPr>
          <w:p w14:paraId="7E3FBB78" w14:textId="60FBFEF9" w:rsidR="00D80466" w:rsidRDefault="00431C6F" w:rsidP="000F1E77">
            <w:pPr>
              <w:pStyle w:val="Tabela"/>
              <w:jc w:val="both"/>
            </w:pPr>
            <w:r>
              <w:t>Reforma do CEPAC Abadia de Goiás</w:t>
            </w:r>
          </w:p>
        </w:tc>
      </w:tr>
      <w:tr w:rsidR="00D80466" w14:paraId="314247C7" w14:textId="77777777" w:rsidTr="005C5865">
        <w:tc>
          <w:tcPr>
            <w:tcW w:w="2405" w:type="dxa"/>
          </w:tcPr>
          <w:p w14:paraId="42E6AD57" w14:textId="77777777" w:rsidR="00D80466" w:rsidRPr="003D2D15" w:rsidRDefault="00D80466" w:rsidP="005C5865">
            <w:pPr>
              <w:pStyle w:val="Tabela"/>
              <w:jc w:val="both"/>
              <w:rPr>
                <w:b/>
                <w:bCs/>
              </w:rPr>
            </w:pPr>
            <w:r w:rsidRPr="003D2D15">
              <w:rPr>
                <w:b/>
                <w:bCs/>
              </w:rPr>
              <w:t>ENDEREÇO</w:t>
            </w:r>
            <w:r>
              <w:rPr>
                <w:b/>
                <w:bCs/>
              </w:rPr>
              <w:t>:</w:t>
            </w:r>
          </w:p>
        </w:tc>
        <w:tc>
          <w:tcPr>
            <w:tcW w:w="7331" w:type="dxa"/>
            <w:gridSpan w:val="3"/>
          </w:tcPr>
          <w:p w14:paraId="2694B075" w14:textId="1B1FF67F" w:rsidR="00D80466" w:rsidRDefault="00431C6F" w:rsidP="005C5865">
            <w:pPr>
              <w:pStyle w:val="Tabela"/>
              <w:jc w:val="both"/>
            </w:pPr>
            <w:r w:rsidRPr="00431C6F">
              <w:t xml:space="preserve">R. Manoel </w:t>
            </w:r>
            <w:proofErr w:type="spellStart"/>
            <w:r w:rsidRPr="00431C6F">
              <w:t>Limírio</w:t>
            </w:r>
            <w:proofErr w:type="spellEnd"/>
            <w:r w:rsidRPr="00431C6F">
              <w:t xml:space="preserve"> da Silva - Parque Izabel, Abadia de Goiás - GO, 75345-000</w:t>
            </w:r>
          </w:p>
        </w:tc>
      </w:tr>
      <w:tr w:rsidR="00D80466" w14:paraId="17045184" w14:textId="77777777" w:rsidTr="005C5865">
        <w:tc>
          <w:tcPr>
            <w:tcW w:w="2405" w:type="dxa"/>
          </w:tcPr>
          <w:p w14:paraId="56C87DE0" w14:textId="77777777" w:rsidR="00D80466" w:rsidRPr="003D2D15" w:rsidRDefault="00D80466" w:rsidP="005C5865">
            <w:pPr>
              <w:pStyle w:val="Tabela"/>
              <w:jc w:val="both"/>
              <w:rPr>
                <w:b/>
                <w:bCs/>
              </w:rPr>
            </w:pPr>
            <w:r w:rsidRPr="003D2D15">
              <w:rPr>
                <w:b/>
                <w:bCs/>
              </w:rPr>
              <w:t>AUTOR DO PROJETO</w:t>
            </w:r>
            <w:r>
              <w:rPr>
                <w:b/>
                <w:bCs/>
              </w:rPr>
              <w:t>:</w:t>
            </w:r>
          </w:p>
        </w:tc>
        <w:tc>
          <w:tcPr>
            <w:tcW w:w="4003" w:type="dxa"/>
          </w:tcPr>
          <w:p w14:paraId="6491D962" w14:textId="2DB9C3F0" w:rsidR="00D80466" w:rsidRDefault="00431C6F" w:rsidP="00783A8A">
            <w:pPr>
              <w:pStyle w:val="Tabela"/>
              <w:jc w:val="both"/>
            </w:pPr>
            <w:r>
              <w:t xml:space="preserve">Eng. </w:t>
            </w:r>
            <w:r w:rsidR="000D5EB8">
              <w:t xml:space="preserve">Eletricista </w:t>
            </w:r>
            <w:r w:rsidR="00783A8A">
              <w:t>Victor Carrijo Tiago</w:t>
            </w:r>
          </w:p>
        </w:tc>
        <w:tc>
          <w:tcPr>
            <w:tcW w:w="3328" w:type="dxa"/>
            <w:gridSpan w:val="2"/>
          </w:tcPr>
          <w:p w14:paraId="4A4D6ABB" w14:textId="3D9DA8A1" w:rsidR="00D80466" w:rsidRDefault="00D80466" w:rsidP="00783A8A">
            <w:pPr>
              <w:pStyle w:val="Tabela"/>
              <w:jc w:val="both"/>
            </w:pPr>
            <w:r w:rsidRPr="003D2D15">
              <w:rPr>
                <w:b/>
                <w:bCs/>
              </w:rPr>
              <w:t>CREA:</w:t>
            </w:r>
            <w:r>
              <w:t xml:space="preserve"> </w:t>
            </w:r>
            <w:r w:rsidR="00431C6F">
              <w:t xml:space="preserve"> </w:t>
            </w:r>
            <w:r w:rsidR="00783A8A">
              <w:t>11.675</w:t>
            </w:r>
            <w:r w:rsidR="00431C6F">
              <w:t>/D-GO</w:t>
            </w:r>
          </w:p>
        </w:tc>
      </w:tr>
    </w:tbl>
    <w:p w14:paraId="34951683" w14:textId="31A67213" w:rsidR="00D80466" w:rsidRDefault="00D80466" w:rsidP="00D80466">
      <w:pPr>
        <w:pStyle w:val="Ttulo1"/>
        <w:spacing w:before="240"/>
      </w:pPr>
      <w:bookmarkStart w:id="2" w:name="_Toc163118066"/>
      <w:r>
        <w:t>DESCRIÇÃO</w:t>
      </w:r>
      <w:bookmarkEnd w:id="2"/>
    </w:p>
    <w:p w14:paraId="59730789" w14:textId="39AF9564" w:rsidR="00D80466" w:rsidRDefault="00D80466" w:rsidP="00D80466">
      <w:r w:rsidRPr="00D80466">
        <w:t xml:space="preserve">Trata-se do projeto </w:t>
      </w:r>
      <w:r w:rsidR="003855FC">
        <w:t>de proteção contra descargas atmosféricas</w:t>
      </w:r>
      <w:r w:rsidRPr="00D80466">
        <w:t xml:space="preserve"> </w:t>
      </w:r>
      <w:r w:rsidR="002B0E0A">
        <w:t xml:space="preserve">da reforma das instalações </w:t>
      </w:r>
      <w:r w:rsidR="00431C6F">
        <w:t>do CEPAC de Abadia de Goiás</w:t>
      </w:r>
      <w:r w:rsidR="002B0E0A">
        <w:t>, entre elas</w:t>
      </w:r>
      <w:r w:rsidR="00A927C2">
        <w:t xml:space="preserve"> estão o</w:t>
      </w:r>
      <w:r w:rsidR="002B0E0A">
        <w:t xml:space="preserve"> vestiário de futebol, galp</w:t>
      </w:r>
      <w:r w:rsidR="00A927C2">
        <w:t>ão multiuso</w:t>
      </w:r>
      <w:r w:rsidR="002B0E0A">
        <w:t>, sanitários da quadra poliesportiva, iluminação do campo de futebol, cabine de transmissão, iluminação da quadra poliesportiva, museu e bloco administrativo</w:t>
      </w:r>
      <w:r w:rsidRPr="00D80466">
        <w:t>.</w:t>
      </w:r>
    </w:p>
    <w:p w14:paraId="1CA7AA4D" w14:textId="570BFF99" w:rsidR="00D80466" w:rsidRDefault="00D80466" w:rsidP="00D80466">
      <w:pPr>
        <w:pStyle w:val="Ttulo1"/>
      </w:pPr>
      <w:bookmarkStart w:id="3" w:name="_Toc163118067"/>
      <w:r>
        <w:t>OBJETIVO</w:t>
      </w:r>
      <w:bookmarkEnd w:id="3"/>
    </w:p>
    <w:p w14:paraId="025977D6" w14:textId="05AABAF1" w:rsidR="00D80466" w:rsidRPr="00D80466" w:rsidRDefault="00D80466" w:rsidP="00D80466">
      <w:r w:rsidRPr="00D80466">
        <w:t xml:space="preserve">Este memorial descritivo visa detalhar as especificações técnicas, aspectos construtivos e de execução do projeto </w:t>
      </w:r>
      <w:r w:rsidR="009D51D2">
        <w:t>de SPDA da quadra poliesportiva interligado a malha de aterramento do campo de futebol</w:t>
      </w:r>
      <w:r w:rsidR="00431C6F">
        <w:t xml:space="preserve"> do CEPAC de Abadia de Goiás</w:t>
      </w:r>
      <w:r w:rsidRPr="00D80466">
        <w:t>.</w:t>
      </w:r>
    </w:p>
    <w:p w14:paraId="0C5C160F" w14:textId="22EE8C9D" w:rsidR="00DE54E2" w:rsidRDefault="00DE54E2" w:rsidP="00D80466">
      <w:pPr>
        <w:pStyle w:val="Ttulo1"/>
        <w:spacing w:before="240"/>
      </w:pPr>
      <w:bookmarkStart w:id="4" w:name="_Toc163118068"/>
      <w:r>
        <w:t>REFERENCIAL NORMATIVO</w:t>
      </w:r>
      <w:bookmarkEnd w:id="4"/>
    </w:p>
    <w:p w14:paraId="3D996030" w14:textId="6290AE74" w:rsidR="000F1E77" w:rsidRPr="003855FC" w:rsidRDefault="00DB7C98" w:rsidP="003855FC">
      <w:pPr>
        <w:spacing w:after="0"/>
      </w:pPr>
      <w:r>
        <w:t>Capítulo 6 da NBR 5419/2</w:t>
      </w:r>
      <w:r w:rsidR="000F1E77" w:rsidRPr="003855FC">
        <w:t>005 - “Proteção de Estruturas Contra Descargas Atmosféricas”</w:t>
      </w:r>
    </w:p>
    <w:p w14:paraId="20BBBD98" w14:textId="77777777" w:rsidR="000F1E77" w:rsidRPr="003855FC" w:rsidRDefault="000F1E77" w:rsidP="003855FC">
      <w:pPr>
        <w:spacing w:after="0"/>
      </w:pPr>
      <w:r w:rsidRPr="003855FC">
        <w:t>Norma Brasileira Revisada, ABNT - Associação Brasileira de Normas Técnicas</w:t>
      </w:r>
    </w:p>
    <w:p w14:paraId="1013B132" w14:textId="77777777" w:rsidR="000F1E77" w:rsidRDefault="000F1E77" w:rsidP="00D80466">
      <w:pPr>
        <w:rPr>
          <w:rFonts w:cs="Arial"/>
        </w:rPr>
      </w:pPr>
    </w:p>
    <w:p w14:paraId="3588304E" w14:textId="5F96C6E5" w:rsidR="00DE54E2" w:rsidRDefault="003855FC" w:rsidP="00DE54E2">
      <w:pPr>
        <w:pStyle w:val="Ttulo1"/>
      </w:pPr>
      <w:r>
        <w:t>SISTEMA DE CAPTAÇÃO</w:t>
      </w:r>
    </w:p>
    <w:p w14:paraId="2914E858" w14:textId="7EF4F3CF" w:rsidR="003D770D" w:rsidRDefault="003855FC" w:rsidP="003D770D">
      <w:r w:rsidRPr="003855FC">
        <w:t xml:space="preserve">Tem a função de receber os raios, reduzindo ao mínimo a probabilidade da estrutura a ser atingida diretamente por eles e deve ter capacidade térmica e mecânica suficiente para suportar o calor gerado no ponto de impacto, bem como os esforços eletromecânicos resultantes. </w:t>
      </w:r>
      <w:r w:rsidR="00DB7C98" w:rsidRPr="003855FC">
        <w:t>As corrosões pelos agentes atmosféricos também devem</w:t>
      </w:r>
      <w:r w:rsidRPr="003855FC">
        <w:t xml:space="preserve"> ser levada</w:t>
      </w:r>
      <w:r w:rsidR="00DB7C98">
        <w:t>s</w:t>
      </w:r>
      <w:r w:rsidRPr="003855FC">
        <w:t xml:space="preserve"> em conta no seu dimensionamento, de acordo com o nível de poluição</w:t>
      </w:r>
      <w:r>
        <w:t xml:space="preserve"> e o tipo de poluente da região.</w:t>
      </w:r>
    </w:p>
    <w:p w14:paraId="168BD965" w14:textId="77421D0A" w:rsidR="003D770D" w:rsidRPr="003D770D" w:rsidRDefault="003D770D" w:rsidP="003D770D">
      <w:r w:rsidRPr="003D770D">
        <w:t>O Método de Proteção utilizado vai ser a própria telha metálica que será usada como área de captação do raio</w:t>
      </w:r>
      <w:r w:rsidR="00DB7C98">
        <w:t>, isso na quadra poliesportiva</w:t>
      </w:r>
      <w:r w:rsidR="0006110A">
        <w:t xml:space="preserve">. E </w:t>
      </w:r>
      <w:r w:rsidR="00DB7C98">
        <w:t>nos postes de iluminação do campo de futebol serão instalados captores do tipo Franklin</w:t>
      </w:r>
      <w:r w:rsidRPr="003D770D">
        <w:t>;</w:t>
      </w:r>
      <w:r w:rsidR="00DB7C98">
        <w:t xml:space="preserve"> </w:t>
      </w:r>
    </w:p>
    <w:p w14:paraId="20BEDA11" w14:textId="0D93D3F7" w:rsidR="003D770D" w:rsidRDefault="003D770D" w:rsidP="003D770D">
      <w:r w:rsidRPr="003D770D">
        <w:t>O condutor a ser utilizado é o cabo de cobre nu #50mm2,</w:t>
      </w:r>
      <w:r w:rsidR="006C5354">
        <w:t xml:space="preserve"> conectado a estrutura metálica, sendo a mesma bitola para a malha de aterramento.</w:t>
      </w:r>
    </w:p>
    <w:p w14:paraId="22246037" w14:textId="15F4D5A1" w:rsidR="006C5354" w:rsidRDefault="006C5354" w:rsidP="003D770D"/>
    <w:p w14:paraId="6CB43C58" w14:textId="77777777" w:rsidR="006C5354" w:rsidRDefault="006C5354" w:rsidP="003D770D"/>
    <w:p w14:paraId="27CB63C0" w14:textId="5C63010B" w:rsidR="006C5354" w:rsidRDefault="006C5354" w:rsidP="003D770D"/>
    <w:p w14:paraId="5D3B5112" w14:textId="44959E64" w:rsidR="000E62BA" w:rsidRDefault="003D770D" w:rsidP="00DC3C7F">
      <w:pPr>
        <w:pStyle w:val="Ttulo1"/>
        <w:spacing w:before="240"/>
      </w:pPr>
      <w:r>
        <w:lastRenderedPageBreak/>
        <w:t>SISTEMAS DE DESCIDAS</w:t>
      </w:r>
    </w:p>
    <w:p w14:paraId="40D4DFDB" w14:textId="77777777" w:rsidR="003D770D" w:rsidRPr="003D770D" w:rsidRDefault="003D770D" w:rsidP="003D770D">
      <w:r w:rsidRPr="003D770D">
        <w:t xml:space="preserve">Tem a função de conduzir a corrente do raio recebida pelos captores até o aterramento, reduzindo ao mínimo a probabilidade de descargas laterais e de campos eletromagnéticos perigosos no interior da estrutura: deve ter ainda capacidade térmica suficiente para suportar o aquecimento produzido pela passagem da corrente, resistência mecânica para suportar os esforços eletromecânicos e boa </w:t>
      </w:r>
      <w:proofErr w:type="spellStart"/>
      <w:r w:rsidRPr="003D770D">
        <w:t>suportabilidade</w:t>
      </w:r>
      <w:proofErr w:type="spellEnd"/>
      <w:r w:rsidRPr="003D770D">
        <w:t xml:space="preserve"> a corrosão;</w:t>
      </w:r>
    </w:p>
    <w:p w14:paraId="3005816C" w14:textId="156FFF61" w:rsidR="003D770D" w:rsidRPr="003D770D" w:rsidRDefault="003D770D" w:rsidP="003D770D">
      <w:r w:rsidRPr="003D770D">
        <w:t>O Sistema de Descidas será através de cordoalha de cobre nu #50mm2</w:t>
      </w:r>
      <w:r w:rsidR="00DA69F0">
        <w:t>,</w:t>
      </w:r>
      <w:r w:rsidRPr="003D770D">
        <w:t xml:space="preserve"> fixada na estrutura de concreto nas laterais d</w:t>
      </w:r>
      <w:r w:rsidR="00DA69F0">
        <w:t>a quadra poliesportiva</w:t>
      </w:r>
      <w:r w:rsidRPr="003D770D">
        <w:t>. A verificação se faz necessária para que haja continuidade desde a haste de aterramento em cada descida do solo até a cobertura.</w:t>
      </w:r>
    </w:p>
    <w:p w14:paraId="4FE11253" w14:textId="3DA838C1" w:rsidR="00D80466" w:rsidRDefault="003D770D" w:rsidP="000E2F1A">
      <w:pPr>
        <w:pStyle w:val="Ttulo1"/>
      </w:pPr>
      <w:r>
        <w:t>SISTEMA DE ATERRAMENTO</w:t>
      </w:r>
    </w:p>
    <w:p w14:paraId="39CC3D45" w14:textId="77777777" w:rsidR="00E034EE" w:rsidRPr="00E034EE" w:rsidRDefault="00E034EE" w:rsidP="00E034EE">
      <w:pPr>
        <w:rPr>
          <w:lang w:eastAsia="pt-BR"/>
        </w:rPr>
      </w:pPr>
      <w:r w:rsidRPr="00E034EE">
        <w:rPr>
          <w:lang w:eastAsia="pt-BR"/>
        </w:rPr>
        <w:t>Tem a função de dispersar no solo a corrente recebida dos condutores de descida, reduzindo ao mínimo a probabilidade de tensões de toque e de passo perigosas; deve ter capacidade térmica suficiente para suportar o aquecimento produzido pela passagem da corrente e, principalmente, deve resistir a corrosão pelos agentes agressivos encontrados nos diferentes tipos de solos; A haste a ser utilizada vai ser de cobre (</w:t>
      </w:r>
      <w:proofErr w:type="spellStart"/>
      <w:r w:rsidRPr="00E034EE">
        <w:rPr>
          <w:lang w:eastAsia="pt-BR"/>
        </w:rPr>
        <w:t>copperweld</w:t>
      </w:r>
      <w:proofErr w:type="spellEnd"/>
      <w:r w:rsidRPr="00E034EE">
        <w:rPr>
          <w:lang w:eastAsia="pt-BR"/>
        </w:rPr>
        <w:t xml:space="preserve">) 5/8” x 3,0 metros com conector; O condutor para malha de aterramento será de cobre </w:t>
      </w:r>
      <w:proofErr w:type="spellStart"/>
      <w:r w:rsidRPr="00E034EE">
        <w:rPr>
          <w:lang w:eastAsia="pt-BR"/>
        </w:rPr>
        <w:t>nú</w:t>
      </w:r>
      <w:proofErr w:type="spellEnd"/>
      <w:r w:rsidRPr="00E034EE">
        <w:rPr>
          <w:lang w:eastAsia="pt-BR"/>
        </w:rPr>
        <w:t xml:space="preserve"> #50mm2, enterrado em vala com no mínimo 50 cm de profundidade;</w:t>
      </w:r>
    </w:p>
    <w:p w14:paraId="0DF08FAF" w14:textId="77777777" w:rsidR="00E034EE" w:rsidRPr="00E034EE" w:rsidRDefault="00E034EE" w:rsidP="00E034EE">
      <w:pPr>
        <w:rPr>
          <w:lang w:eastAsia="pt-BR"/>
        </w:rPr>
      </w:pPr>
      <w:r w:rsidRPr="00E034EE">
        <w:rPr>
          <w:lang w:eastAsia="pt-BR"/>
        </w:rPr>
        <w:t>A cordoalha de descida deverá ser interligada à malha de aterramento formando um anel ao redor da edificação, conforme detalhe de projeto;</w:t>
      </w:r>
    </w:p>
    <w:p w14:paraId="7EB40349" w14:textId="77777777" w:rsidR="00E034EE" w:rsidRPr="00E034EE" w:rsidRDefault="00E034EE" w:rsidP="00E034EE">
      <w:pPr>
        <w:rPr>
          <w:lang w:eastAsia="pt-BR"/>
        </w:rPr>
      </w:pPr>
      <w:r w:rsidRPr="00E034EE">
        <w:rPr>
          <w:lang w:eastAsia="pt-BR"/>
        </w:rPr>
        <w:t>O valor da resistência de aterramento deve ser em torno de 10 Ohms.</w:t>
      </w:r>
    </w:p>
    <w:p w14:paraId="60B7F7A0" w14:textId="413115C4" w:rsidR="000E2F1A" w:rsidRDefault="00A625D3" w:rsidP="000E2F1A">
      <w:pPr>
        <w:pStyle w:val="Ttulo1"/>
        <w:rPr>
          <w:rFonts w:eastAsia="Lucida Sans Unicode"/>
        </w:rPr>
      </w:pPr>
      <w:r>
        <w:rPr>
          <w:rFonts w:eastAsia="Lucida Sans Unicode"/>
        </w:rPr>
        <w:t>EQUALIZAÇÃO DE POTENCIAL</w:t>
      </w:r>
    </w:p>
    <w:p w14:paraId="342A3B1D" w14:textId="77777777" w:rsidR="00A625D3" w:rsidRPr="00A625D3" w:rsidRDefault="00A625D3" w:rsidP="00A625D3">
      <w:pPr>
        <w:rPr>
          <w:lang w:eastAsia="pt-BR"/>
        </w:rPr>
      </w:pPr>
      <w:r w:rsidRPr="00A625D3">
        <w:rPr>
          <w:lang w:eastAsia="pt-BR"/>
        </w:rPr>
        <w:t>A Equalização de Potencial constitui a medida mais eficaz para reduzir os riscos de incêndio, explosão e choques elétricos dentro do volume a proteger;</w:t>
      </w:r>
    </w:p>
    <w:p w14:paraId="219DFE2B" w14:textId="77777777" w:rsidR="00A625D3" w:rsidRPr="00A625D3" w:rsidRDefault="00A625D3" w:rsidP="00A625D3">
      <w:pPr>
        <w:rPr>
          <w:lang w:eastAsia="pt-BR"/>
        </w:rPr>
      </w:pPr>
      <w:r w:rsidRPr="00A625D3">
        <w:rPr>
          <w:lang w:eastAsia="pt-BR"/>
        </w:rPr>
        <w:t>Todos os pavimentos deverão ser interligados à ferragem definida em cada pilar com as ferragens da laje para se conseguir a equalização de potencial;</w:t>
      </w:r>
    </w:p>
    <w:p w14:paraId="545D4C85" w14:textId="77777777" w:rsidR="00A625D3" w:rsidRPr="00A625D3" w:rsidRDefault="00A625D3" w:rsidP="00A625D3">
      <w:pPr>
        <w:rPr>
          <w:lang w:eastAsia="pt-BR"/>
        </w:rPr>
      </w:pPr>
      <w:r w:rsidRPr="00A625D3">
        <w:rPr>
          <w:lang w:eastAsia="pt-BR"/>
        </w:rPr>
        <w:t xml:space="preserve">Será instalada um Barramento de Equipotencialização Principal (BEP) no QDG. </w:t>
      </w:r>
    </w:p>
    <w:p w14:paraId="27C5B029" w14:textId="77777777" w:rsidR="00A625D3" w:rsidRPr="00A625D3" w:rsidRDefault="00A625D3" w:rsidP="00A625D3">
      <w:pPr>
        <w:rPr>
          <w:lang w:eastAsia="pt-BR"/>
        </w:rPr>
      </w:pPr>
      <w:r w:rsidRPr="00A625D3">
        <w:rPr>
          <w:lang w:eastAsia="pt-BR"/>
        </w:rPr>
        <w:t>Equalização de Potencial no Térreo:</w:t>
      </w:r>
    </w:p>
    <w:p w14:paraId="6603D555" w14:textId="1132D382" w:rsidR="00A625D3" w:rsidRPr="00A625D3" w:rsidRDefault="00A625D3" w:rsidP="00A625D3">
      <w:pPr>
        <w:rPr>
          <w:lang w:eastAsia="pt-BR"/>
        </w:rPr>
      </w:pPr>
      <w:r w:rsidRPr="00A625D3">
        <w:rPr>
          <w:lang w:eastAsia="pt-BR"/>
        </w:rPr>
        <w:t>Serão efetuadas nesta BEP (Barramento de Equipotencialização Principal) ligações equipotenciais, interligando:</w:t>
      </w:r>
    </w:p>
    <w:p w14:paraId="3C1BFFD0" w14:textId="77777777" w:rsidR="00A625D3" w:rsidRPr="00A625D3" w:rsidRDefault="00A625D3" w:rsidP="00A625D3">
      <w:pPr>
        <w:rPr>
          <w:lang w:eastAsia="pt-BR"/>
        </w:rPr>
      </w:pPr>
      <w:r w:rsidRPr="00A625D3">
        <w:rPr>
          <w:lang w:eastAsia="pt-BR"/>
        </w:rPr>
        <w:t>Aterramento do SPDA;</w:t>
      </w:r>
    </w:p>
    <w:p w14:paraId="1931918D" w14:textId="65C3F571" w:rsidR="00A625D3" w:rsidRDefault="00A625D3" w:rsidP="00A625D3">
      <w:pPr>
        <w:rPr>
          <w:lang w:eastAsia="pt-BR"/>
        </w:rPr>
      </w:pPr>
      <w:r w:rsidRPr="00A625D3">
        <w:rPr>
          <w:lang w:eastAsia="pt-BR"/>
        </w:rPr>
        <w:t>Aterramento do sistema elétrico;</w:t>
      </w:r>
    </w:p>
    <w:p w14:paraId="29ABE0BF" w14:textId="0C871B45" w:rsidR="00771F39" w:rsidRDefault="00771F39" w:rsidP="00A625D3">
      <w:pPr>
        <w:rPr>
          <w:lang w:eastAsia="pt-BR"/>
        </w:rPr>
      </w:pPr>
    </w:p>
    <w:p w14:paraId="362DD439" w14:textId="2EC5A600" w:rsidR="00771F39" w:rsidRDefault="00771F39" w:rsidP="00A625D3">
      <w:pPr>
        <w:rPr>
          <w:lang w:eastAsia="pt-BR"/>
        </w:rPr>
      </w:pPr>
    </w:p>
    <w:p w14:paraId="6F7E1F72" w14:textId="78DC54E8" w:rsidR="00771F39" w:rsidRDefault="00771F39" w:rsidP="00A625D3">
      <w:pPr>
        <w:rPr>
          <w:lang w:eastAsia="pt-BR"/>
        </w:rPr>
      </w:pPr>
    </w:p>
    <w:p w14:paraId="37B250F4" w14:textId="77777777" w:rsidR="00771F39" w:rsidRDefault="00771F39" w:rsidP="00A625D3">
      <w:pPr>
        <w:rPr>
          <w:lang w:eastAsia="pt-BR"/>
        </w:rPr>
      </w:pPr>
    </w:p>
    <w:p w14:paraId="6D203236" w14:textId="242F6892" w:rsidR="00B52984" w:rsidRDefault="00972335" w:rsidP="00B52984">
      <w:pPr>
        <w:pStyle w:val="Ttulo1"/>
      </w:pPr>
      <w:r>
        <w:lastRenderedPageBreak/>
        <w:t>INSPEÇÃO</w:t>
      </w:r>
    </w:p>
    <w:p w14:paraId="158E56B4" w14:textId="6B1BABC8" w:rsidR="00972335" w:rsidRDefault="00972335" w:rsidP="00972335">
      <w:r>
        <w:t>OBJETIVO DA INSPEÇÃO</w:t>
      </w:r>
    </w:p>
    <w:p w14:paraId="5DDEFDA6" w14:textId="77777777" w:rsidR="00972335" w:rsidRPr="00972335" w:rsidRDefault="00972335" w:rsidP="00972335">
      <w:pPr>
        <w:rPr>
          <w:lang w:eastAsia="pt-BR"/>
        </w:rPr>
      </w:pPr>
      <w:r w:rsidRPr="00972335">
        <w:rPr>
          <w:lang w:eastAsia="pt-BR"/>
        </w:rPr>
        <w:t>O SPDA está conforme o projeto;</w:t>
      </w:r>
    </w:p>
    <w:p w14:paraId="2D84E2F9" w14:textId="77777777" w:rsidR="00972335" w:rsidRPr="00972335" w:rsidRDefault="00972335" w:rsidP="00972335">
      <w:pPr>
        <w:rPr>
          <w:lang w:eastAsia="pt-BR"/>
        </w:rPr>
      </w:pPr>
      <w:r w:rsidRPr="00972335">
        <w:rPr>
          <w:lang w:eastAsia="pt-BR"/>
        </w:rPr>
        <w:t>Todos os componentes do SPDA estão em bom estado, as conexões e fixações estão firmes e livres de corrosão;</w:t>
      </w:r>
    </w:p>
    <w:p w14:paraId="5E042460" w14:textId="77777777" w:rsidR="00972335" w:rsidRPr="00972335" w:rsidRDefault="00972335" w:rsidP="00972335">
      <w:pPr>
        <w:rPr>
          <w:lang w:eastAsia="pt-BR"/>
        </w:rPr>
      </w:pPr>
      <w:r w:rsidRPr="00972335">
        <w:rPr>
          <w:lang w:eastAsia="pt-BR"/>
        </w:rPr>
        <w:t>O valor da resistência de aterramento é compatível com o arranjo e com as dimensões do sistema de aterramento, e com a resistividade do solo;</w:t>
      </w:r>
    </w:p>
    <w:p w14:paraId="5FF4605F" w14:textId="67791DCD" w:rsidR="00972335" w:rsidRDefault="00972335" w:rsidP="00972335">
      <w:pPr>
        <w:rPr>
          <w:lang w:eastAsia="pt-BR"/>
        </w:rPr>
      </w:pPr>
      <w:r w:rsidRPr="00972335">
        <w:rPr>
          <w:lang w:eastAsia="pt-BR"/>
        </w:rPr>
        <w:t>Todas as construções acrescentadas à estrutura posteriormente à instalação original estão integradas no volume a proteger, mediante ligação ao SPDA ou ampliação deste.</w:t>
      </w:r>
    </w:p>
    <w:p w14:paraId="2C792414" w14:textId="6A834C10" w:rsidR="00972335" w:rsidRDefault="00972335" w:rsidP="00972335">
      <w:pPr>
        <w:rPr>
          <w:lang w:eastAsia="pt-BR"/>
        </w:rPr>
      </w:pPr>
      <w:r>
        <w:rPr>
          <w:lang w:eastAsia="pt-BR"/>
        </w:rPr>
        <w:t>ORDEM DA INSPEÇÃO</w:t>
      </w:r>
    </w:p>
    <w:p w14:paraId="19C8EE9F" w14:textId="2168B042" w:rsidR="00972335" w:rsidRPr="00DB150A" w:rsidRDefault="00DB150A" w:rsidP="00DB150A">
      <w:pPr>
        <w:rPr>
          <w:lang w:eastAsia="pt-BR"/>
        </w:rPr>
      </w:pPr>
      <w:r>
        <w:rPr>
          <w:lang w:eastAsia="pt-BR"/>
        </w:rPr>
        <w:t xml:space="preserve">As inspeções prescritas </w:t>
      </w:r>
      <w:r w:rsidR="00972335" w:rsidRPr="00DB150A">
        <w:rPr>
          <w:lang w:eastAsia="pt-BR"/>
        </w:rPr>
        <w:t>devem ser efetuadas na seguinte ordem cronológica:</w:t>
      </w:r>
    </w:p>
    <w:p w14:paraId="76616CDD" w14:textId="15EE7984" w:rsidR="00972335" w:rsidRPr="00DB150A" w:rsidRDefault="00972335" w:rsidP="00DB150A">
      <w:pPr>
        <w:rPr>
          <w:lang w:eastAsia="pt-BR"/>
        </w:rPr>
      </w:pPr>
      <w:r w:rsidRPr="00DB150A">
        <w:rPr>
          <w:lang w:eastAsia="pt-BR"/>
        </w:rPr>
        <w:t>Durante a construção da estrutura, para verificar a correta instalação dos eletrodos de aterramento;</w:t>
      </w:r>
      <w:r w:rsidR="00DB150A">
        <w:rPr>
          <w:lang w:eastAsia="pt-BR"/>
        </w:rPr>
        <w:t xml:space="preserve"> </w:t>
      </w:r>
      <w:r w:rsidR="00DB150A" w:rsidRPr="00DB150A">
        <w:rPr>
          <w:lang w:eastAsia="pt-BR"/>
        </w:rPr>
        <w:t>após</w:t>
      </w:r>
      <w:r w:rsidRPr="00DB150A">
        <w:rPr>
          <w:lang w:eastAsia="pt-BR"/>
        </w:rPr>
        <w:t xml:space="preserve"> o término da instalação do SPDA</w:t>
      </w:r>
      <w:r w:rsidR="00930D24">
        <w:rPr>
          <w:lang w:eastAsia="pt-BR"/>
        </w:rPr>
        <w:t xml:space="preserve"> e q</w:t>
      </w:r>
      <w:r w:rsidRPr="00DB150A">
        <w:rPr>
          <w:lang w:eastAsia="pt-BR"/>
        </w:rPr>
        <w:t>uando o SPDA tiver sido atingido por uma descarga atmosférica</w:t>
      </w:r>
      <w:r w:rsidR="00930D24">
        <w:rPr>
          <w:lang w:eastAsia="pt-BR"/>
        </w:rPr>
        <w:t>.</w:t>
      </w:r>
    </w:p>
    <w:p w14:paraId="4A09E11F" w14:textId="3D4A6E5B" w:rsidR="00972335" w:rsidRDefault="00972335" w:rsidP="00972335">
      <w:pPr>
        <w:rPr>
          <w:lang w:eastAsia="pt-BR"/>
        </w:rPr>
      </w:pPr>
      <w:r>
        <w:rPr>
          <w:lang w:eastAsia="pt-BR"/>
        </w:rPr>
        <w:t>PERIOCIDADE DA INSPEÇÃO</w:t>
      </w:r>
    </w:p>
    <w:p w14:paraId="462C10A0" w14:textId="77777777" w:rsidR="00972335" w:rsidRPr="00972335" w:rsidRDefault="00972335" w:rsidP="00972335">
      <w:pPr>
        <w:rPr>
          <w:lang w:eastAsia="pt-BR"/>
        </w:rPr>
      </w:pPr>
      <w:r w:rsidRPr="00972335">
        <w:rPr>
          <w:lang w:eastAsia="pt-BR"/>
        </w:rPr>
        <w:t>Uma inspeção visual do SPDA deve ser efetuada anualmente.</w:t>
      </w:r>
    </w:p>
    <w:p w14:paraId="7CE5E813" w14:textId="77777777" w:rsidR="00972335" w:rsidRPr="00972335" w:rsidRDefault="00972335" w:rsidP="00972335">
      <w:pPr>
        <w:rPr>
          <w:lang w:eastAsia="pt-BR"/>
        </w:rPr>
      </w:pPr>
      <w:r w:rsidRPr="00972335">
        <w:rPr>
          <w:lang w:eastAsia="pt-BR"/>
        </w:rPr>
        <w:t>Inspeções completas devem ser efetuadas periodicamente, em intervalos de:</w:t>
      </w:r>
    </w:p>
    <w:p w14:paraId="2EB15C1C" w14:textId="16069877" w:rsidR="00972335" w:rsidRPr="00972335" w:rsidRDefault="00972335" w:rsidP="00972335">
      <w:pPr>
        <w:rPr>
          <w:lang w:eastAsia="pt-BR"/>
        </w:rPr>
      </w:pPr>
      <w:r w:rsidRPr="00972335">
        <w:rPr>
          <w:lang w:eastAsia="pt-BR"/>
        </w:rPr>
        <w:t xml:space="preserve">Cinco (5) anos, para estruturas destinadas a fins </w:t>
      </w:r>
      <w:r w:rsidR="00DB150A" w:rsidRPr="00972335">
        <w:rPr>
          <w:lang w:eastAsia="pt-BR"/>
        </w:rPr>
        <w:t>residenciais, comerciais</w:t>
      </w:r>
      <w:r w:rsidRPr="00972335">
        <w:rPr>
          <w:lang w:eastAsia="pt-BR"/>
        </w:rPr>
        <w:t>, administrativos, agrícolas ou industriais, excetuando-se áreas classificadas com de risco de incêndio ou explosão;</w:t>
      </w:r>
    </w:p>
    <w:p w14:paraId="65276341" w14:textId="77777777" w:rsidR="00972335" w:rsidRPr="00972335" w:rsidRDefault="00972335" w:rsidP="00972335">
      <w:pPr>
        <w:rPr>
          <w:lang w:eastAsia="pt-BR"/>
        </w:rPr>
      </w:pPr>
      <w:r w:rsidRPr="00972335">
        <w:rPr>
          <w:lang w:eastAsia="pt-BR"/>
        </w:rPr>
        <w:t>Três (3) anos, para estruturas destinadas a grandes concentrações públicas (p.ex.: hospitais, escolas, teatros, cinemas, estádios de esportes, shopping-centers, pavilhões e outros), industrias contendo áreas com risco de explosão conforme NBR 9518, e depósitos de material inflamável;</w:t>
      </w:r>
    </w:p>
    <w:p w14:paraId="3317A096" w14:textId="77777777" w:rsidR="00972335" w:rsidRPr="00972335" w:rsidRDefault="00972335" w:rsidP="00972335">
      <w:pPr>
        <w:rPr>
          <w:lang w:eastAsia="pt-BR"/>
        </w:rPr>
      </w:pPr>
      <w:r w:rsidRPr="00972335">
        <w:rPr>
          <w:lang w:eastAsia="pt-BR"/>
        </w:rPr>
        <w:t>Um (1) ano, para estruturas contendo munição ou explosivos.</w:t>
      </w:r>
    </w:p>
    <w:p w14:paraId="229B237F" w14:textId="77777777" w:rsidR="00972335" w:rsidRPr="00AA0E18" w:rsidRDefault="00972335" w:rsidP="00972335">
      <w:pPr>
        <w:tabs>
          <w:tab w:val="left" w:pos="0"/>
        </w:tabs>
        <w:rPr>
          <w:rFonts w:ascii="Swis721 Cn BT" w:hAnsi="Swis721 Cn BT" w:cs="Arial"/>
          <w:sz w:val="24"/>
          <w:szCs w:val="24"/>
        </w:rPr>
      </w:pPr>
      <w:r w:rsidRPr="00AA0E18">
        <w:rPr>
          <w:rFonts w:ascii="Swis721 Cn BT" w:hAnsi="Swis721 Cn BT" w:cs="Arial"/>
          <w:b/>
          <w:sz w:val="24"/>
          <w:szCs w:val="24"/>
        </w:rPr>
        <w:t>NOTA</w:t>
      </w:r>
      <w:r w:rsidRPr="00AA0E18">
        <w:rPr>
          <w:rFonts w:ascii="Swis721 Cn BT" w:hAnsi="Swis721 Cn BT" w:cs="Arial"/>
          <w:sz w:val="24"/>
          <w:szCs w:val="24"/>
        </w:rPr>
        <w:t>:</w:t>
      </w:r>
      <w:r w:rsidRPr="00AA0E18">
        <w:rPr>
          <w:rFonts w:ascii="Swis721 Cn BT" w:hAnsi="Swis721 Cn BT" w:cs="Arial"/>
          <w:sz w:val="24"/>
          <w:szCs w:val="24"/>
        </w:rPr>
        <w:tab/>
        <w:t xml:space="preserve"> em locais expostos à corrosão atmosférica severa, os intervalos entre inspeções devem ser adequadamente reduzidos.</w:t>
      </w:r>
    </w:p>
    <w:p w14:paraId="257101EC" w14:textId="77E5409D" w:rsidR="00B52984" w:rsidRDefault="00AF206D" w:rsidP="000E2F1A">
      <w:pPr>
        <w:pStyle w:val="Ttulo1"/>
      </w:pPr>
      <w:bookmarkStart w:id="5" w:name="_Toc148963871"/>
      <w:r>
        <w:t>DOCUMENTAÇÃO TÉCNICA</w:t>
      </w:r>
    </w:p>
    <w:p w14:paraId="3E726A74" w14:textId="77777777" w:rsidR="00AF206D" w:rsidRPr="00AF206D" w:rsidRDefault="00AF206D" w:rsidP="00AF206D">
      <w:pPr>
        <w:rPr>
          <w:lang w:eastAsia="pt-BR"/>
        </w:rPr>
      </w:pPr>
      <w:r w:rsidRPr="00AF206D">
        <w:rPr>
          <w:lang w:eastAsia="pt-BR"/>
        </w:rPr>
        <w:t>A seguinte documentação técnica deve ser mantida no local, ou em poder dos responsáveis pela manutenção do SPDA:</w:t>
      </w:r>
    </w:p>
    <w:p w14:paraId="06076EE1" w14:textId="77777777" w:rsidR="00AF206D" w:rsidRPr="00AF206D" w:rsidRDefault="00AF206D" w:rsidP="00AF206D">
      <w:pPr>
        <w:rPr>
          <w:lang w:eastAsia="pt-BR"/>
        </w:rPr>
      </w:pPr>
      <w:r w:rsidRPr="00AF206D">
        <w:rPr>
          <w:lang w:eastAsia="pt-BR"/>
        </w:rPr>
        <w:t>Relatório de verificação de necessidade do SPDA e de seleção do respectivo nível de proteção;</w:t>
      </w:r>
    </w:p>
    <w:p w14:paraId="29804569" w14:textId="77777777" w:rsidR="00AF206D" w:rsidRPr="00AF206D" w:rsidRDefault="00AF206D" w:rsidP="00AF206D">
      <w:pPr>
        <w:rPr>
          <w:lang w:eastAsia="pt-BR"/>
        </w:rPr>
      </w:pPr>
      <w:r w:rsidRPr="00AF206D">
        <w:rPr>
          <w:lang w:eastAsia="pt-BR"/>
        </w:rPr>
        <w:t>Desenhos em escala mostrando as dimensões, os materiais e as posições de todos os componentes do SPDA, inclusive eletrodos de aterramento;</w:t>
      </w:r>
    </w:p>
    <w:p w14:paraId="38F3A5EF" w14:textId="77777777" w:rsidR="00AF206D" w:rsidRPr="00AF206D" w:rsidRDefault="00AF206D" w:rsidP="00AF206D">
      <w:pPr>
        <w:rPr>
          <w:lang w:eastAsia="pt-BR"/>
        </w:rPr>
      </w:pPr>
      <w:r w:rsidRPr="00AF206D">
        <w:rPr>
          <w:lang w:eastAsia="pt-BR"/>
        </w:rPr>
        <w:t>Dados sobre a natureza e a resistividade do solo;</w:t>
      </w:r>
    </w:p>
    <w:p w14:paraId="7631A507" w14:textId="77777777" w:rsidR="00AF206D" w:rsidRPr="00AF206D" w:rsidRDefault="00AF206D" w:rsidP="00AF206D">
      <w:pPr>
        <w:rPr>
          <w:lang w:eastAsia="pt-BR"/>
        </w:rPr>
      </w:pPr>
      <w:r w:rsidRPr="00AF206D">
        <w:rPr>
          <w:lang w:eastAsia="pt-BR"/>
        </w:rPr>
        <w:t>Um registro dos valores medidos de resistências de aterramento, a ser atualizado nas inspeções periódicas, e de quaisquer modificações ou reparos no SPDA.</w:t>
      </w:r>
    </w:p>
    <w:p w14:paraId="5556E7B8" w14:textId="23BB3E4B" w:rsidR="00827765" w:rsidRPr="000837ED" w:rsidRDefault="000837ED" w:rsidP="000837ED">
      <w:pPr>
        <w:pStyle w:val="Ttulo1"/>
        <w:numPr>
          <w:ilvl w:val="0"/>
          <w:numId w:val="0"/>
        </w:numPr>
        <w:rPr>
          <w:color w:val="1F4E79" w:themeColor="accent5" w:themeShade="80"/>
        </w:rPr>
      </w:pPr>
      <w:bookmarkStart w:id="6" w:name="_GoBack"/>
      <w:bookmarkEnd w:id="5"/>
      <w:bookmarkEnd w:id="6"/>
      <w:r w:rsidRPr="000837ED">
        <w:rPr>
          <w:color w:val="1F4E79" w:themeColor="accent5" w:themeShade="80"/>
        </w:rPr>
        <w:lastRenderedPageBreak/>
        <w:t>CEPAC – CENTRO POLIVALENTE DE ATIVIDADES COMUNITÁRIAS</w:t>
      </w:r>
    </w:p>
    <w:p w14:paraId="6F434D89" w14:textId="0E65FDE7" w:rsidR="00827765" w:rsidRDefault="00827765" w:rsidP="00D80466">
      <w:pPr>
        <w:rPr>
          <w:rFonts w:cs="Arial"/>
        </w:rPr>
      </w:pPr>
    </w:p>
    <w:p w14:paraId="79CA39CB" w14:textId="71B4E893" w:rsidR="00827765" w:rsidRDefault="00827765" w:rsidP="00D80466">
      <w:pPr>
        <w:rPr>
          <w:rFonts w:cs="Arial"/>
        </w:rPr>
      </w:pPr>
    </w:p>
    <w:p w14:paraId="444B4B09" w14:textId="01480963" w:rsidR="00827765" w:rsidRDefault="00827765" w:rsidP="00D80466">
      <w:pPr>
        <w:rPr>
          <w:rFonts w:cs="Arial"/>
        </w:rPr>
      </w:pPr>
    </w:p>
    <w:p w14:paraId="439CBD0F" w14:textId="1D3E909B" w:rsidR="00827765" w:rsidRDefault="00827765" w:rsidP="00D80466">
      <w:pPr>
        <w:rPr>
          <w:rFonts w:cs="Arial"/>
        </w:rPr>
      </w:pPr>
    </w:p>
    <w:p w14:paraId="043E40EF" w14:textId="14498691" w:rsidR="00827765" w:rsidRDefault="00827765" w:rsidP="00D80466">
      <w:pPr>
        <w:rPr>
          <w:rFonts w:cs="Arial"/>
        </w:rPr>
      </w:pPr>
    </w:p>
    <w:p w14:paraId="63BC2990" w14:textId="12D7434E" w:rsidR="00827765" w:rsidRDefault="00827765" w:rsidP="00D80466">
      <w:pPr>
        <w:rPr>
          <w:rFonts w:cs="Arial"/>
        </w:rPr>
      </w:pPr>
    </w:p>
    <w:p w14:paraId="673DB065" w14:textId="3F64276A" w:rsidR="00827765" w:rsidRDefault="00827765" w:rsidP="00D80466">
      <w:pPr>
        <w:rPr>
          <w:rFonts w:cs="Arial"/>
        </w:rPr>
      </w:pPr>
    </w:p>
    <w:p w14:paraId="6A98DD29" w14:textId="67A41161" w:rsidR="00827765" w:rsidRDefault="00827765" w:rsidP="00D80466">
      <w:pPr>
        <w:rPr>
          <w:rFonts w:cs="Arial"/>
        </w:rPr>
      </w:pPr>
    </w:p>
    <w:p w14:paraId="1C3BA3DC" w14:textId="6BC36451" w:rsidR="00827765" w:rsidRDefault="00827765" w:rsidP="00D80466">
      <w:pPr>
        <w:rPr>
          <w:rFonts w:cs="Arial"/>
        </w:rPr>
      </w:pPr>
    </w:p>
    <w:p w14:paraId="41EC5A8E" w14:textId="77777777" w:rsidR="00827765" w:rsidRPr="0082764B" w:rsidRDefault="00827765" w:rsidP="00D80466">
      <w:pPr>
        <w:rPr>
          <w:rFonts w:cs="Arial"/>
          <w:u w:val="single"/>
        </w:rPr>
      </w:pPr>
    </w:p>
    <w:p w14:paraId="3C5960AD" w14:textId="77777777" w:rsidR="00046D55" w:rsidRPr="00046D55" w:rsidRDefault="00046D55" w:rsidP="00046D55">
      <w:pPr>
        <w:pStyle w:val="SemEspaamento"/>
        <w:jc w:val="center"/>
        <w:rPr>
          <w:rFonts w:ascii="Arial" w:eastAsia="Lucida Sans Unicode" w:hAnsi="Arial" w:cs="Arial"/>
          <w:kern w:val="1"/>
          <w:sz w:val="24"/>
          <w:szCs w:val="24"/>
        </w:rPr>
      </w:pPr>
      <w:r w:rsidRPr="00046D55">
        <w:rPr>
          <w:rFonts w:ascii="Arial" w:eastAsia="Lucida Sans Unicode" w:hAnsi="Arial" w:cs="Arial"/>
          <w:kern w:val="1"/>
          <w:sz w:val="24"/>
          <w:szCs w:val="24"/>
        </w:rPr>
        <w:t>_____________________________________________________________________</w:t>
      </w:r>
    </w:p>
    <w:p w14:paraId="4BDE9BAC" w14:textId="1194BA87" w:rsidR="00046D55" w:rsidRPr="004F5869" w:rsidRDefault="00827765" w:rsidP="00046D55">
      <w:pPr>
        <w:pStyle w:val="SemEspaamento"/>
        <w:jc w:val="center"/>
        <w:rPr>
          <w:rFonts w:ascii="Arial" w:eastAsia="Lucida Sans Unicode" w:hAnsi="Arial" w:cs="Arial"/>
          <w:kern w:val="1"/>
          <w:sz w:val="20"/>
          <w:szCs w:val="20"/>
        </w:rPr>
      </w:pPr>
      <w:r w:rsidRPr="004F5869">
        <w:rPr>
          <w:rFonts w:ascii="Arial" w:eastAsia="Lucida Sans Unicode" w:hAnsi="Arial" w:cs="Arial"/>
          <w:kern w:val="1"/>
          <w:sz w:val="20"/>
          <w:szCs w:val="20"/>
        </w:rPr>
        <w:t>VICTOR CARRIJO TIAGO</w:t>
      </w:r>
    </w:p>
    <w:p w14:paraId="11C4864B" w14:textId="050A6CAE" w:rsidR="00827765" w:rsidRPr="004F5869" w:rsidRDefault="00827765" w:rsidP="00046D55">
      <w:pPr>
        <w:pStyle w:val="SemEspaamento"/>
        <w:jc w:val="center"/>
        <w:rPr>
          <w:rFonts w:ascii="Arial" w:eastAsia="Lucida Sans Unicode" w:hAnsi="Arial" w:cs="Arial"/>
          <w:kern w:val="1"/>
          <w:sz w:val="20"/>
          <w:szCs w:val="20"/>
        </w:rPr>
      </w:pPr>
      <w:r w:rsidRPr="004F5869">
        <w:rPr>
          <w:rFonts w:ascii="Arial" w:eastAsia="Lucida Sans Unicode" w:hAnsi="Arial" w:cs="Arial"/>
          <w:kern w:val="1"/>
          <w:sz w:val="20"/>
          <w:szCs w:val="20"/>
        </w:rPr>
        <w:t>ENGENHEIRO ELETRICISTA</w:t>
      </w:r>
    </w:p>
    <w:p w14:paraId="3606F29F" w14:textId="76F2C319" w:rsidR="00046D55" w:rsidRPr="004F5869" w:rsidRDefault="00046D55" w:rsidP="00046D55">
      <w:pPr>
        <w:pStyle w:val="SemEspaamento"/>
        <w:jc w:val="center"/>
        <w:rPr>
          <w:rFonts w:ascii="Arial" w:eastAsia="Lucida Sans Unicode" w:hAnsi="Arial" w:cs="Arial"/>
          <w:kern w:val="1"/>
          <w:sz w:val="20"/>
          <w:szCs w:val="20"/>
        </w:rPr>
      </w:pPr>
      <w:r w:rsidRPr="004F5869">
        <w:rPr>
          <w:rFonts w:ascii="Arial" w:eastAsia="Lucida Sans Unicode" w:hAnsi="Arial" w:cs="Arial"/>
          <w:kern w:val="1"/>
          <w:sz w:val="20"/>
          <w:szCs w:val="20"/>
        </w:rPr>
        <w:t xml:space="preserve">CREA </w:t>
      </w:r>
      <w:r w:rsidR="00827765" w:rsidRPr="004F5869">
        <w:rPr>
          <w:rFonts w:ascii="Arial" w:eastAsia="Lucida Sans Unicode" w:hAnsi="Arial" w:cs="Arial"/>
          <w:kern w:val="1"/>
          <w:sz w:val="20"/>
          <w:szCs w:val="20"/>
        </w:rPr>
        <w:t>11.675</w:t>
      </w:r>
      <w:r w:rsidRPr="004F5869">
        <w:rPr>
          <w:rFonts w:ascii="Arial" w:eastAsia="Lucida Sans Unicode" w:hAnsi="Arial" w:cs="Arial"/>
          <w:kern w:val="1"/>
          <w:sz w:val="20"/>
          <w:szCs w:val="20"/>
        </w:rPr>
        <w:t>/D-GO</w:t>
      </w:r>
    </w:p>
    <w:p w14:paraId="43968F22" w14:textId="77777777" w:rsidR="00046D55" w:rsidRPr="00046D55" w:rsidRDefault="00046D55" w:rsidP="00046D55">
      <w:pPr>
        <w:pStyle w:val="SemEspaamen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1FDEF3C" w14:textId="77777777" w:rsidR="00046D55" w:rsidRPr="00046D55" w:rsidRDefault="00046D55" w:rsidP="00046D55">
      <w:pPr>
        <w:pStyle w:val="SemEspaamen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5CF8926" w14:textId="2386E629" w:rsidR="00046D55" w:rsidRDefault="00046D55" w:rsidP="00046D55">
      <w:pPr>
        <w:pStyle w:val="SemEspaamen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9387A9B" w14:textId="03A74F78" w:rsidR="00827765" w:rsidRDefault="00827765" w:rsidP="00046D55">
      <w:pPr>
        <w:pStyle w:val="SemEspaamen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350BCEBC" w14:textId="7A00C1D0" w:rsidR="00827765" w:rsidRDefault="00827765" w:rsidP="00046D55">
      <w:pPr>
        <w:pStyle w:val="SemEspaamen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A18452C" w14:textId="3DC0CB5C" w:rsidR="00827765" w:rsidRDefault="00827765" w:rsidP="00046D55">
      <w:pPr>
        <w:pStyle w:val="SemEspaamen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28464B69" w14:textId="77777777" w:rsidR="00827765" w:rsidRPr="00046D55" w:rsidRDefault="00827765" w:rsidP="00046D55">
      <w:pPr>
        <w:pStyle w:val="SemEspaamen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5CD1AB4" w14:textId="77777777" w:rsidR="00046D55" w:rsidRPr="00046D55" w:rsidRDefault="00046D55" w:rsidP="00046D55">
      <w:pPr>
        <w:pStyle w:val="SemEspaamen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28860FB9" w14:textId="77777777" w:rsidR="00046D55" w:rsidRPr="00046D55" w:rsidRDefault="00046D55" w:rsidP="00046D55">
      <w:pPr>
        <w:pStyle w:val="SemEspaamen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3A15FA76" w14:textId="77777777" w:rsidR="00046D55" w:rsidRPr="00046D55" w:rsidRDefault="00046D55" w:rsidP="00046D55">
      <w:pPr>
        <w:pStyle w:val="SemEspaamen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78365409" w14:textId="77777777" w:rsidR="00046D55" w:rsidRPr="00046D55" w:rsidRDefault="00046D55" w:rsidP="00046D55">
      <w:pPr>
        <w:pStyle w:val="SemEspaamen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77AFA8E4" w14:textId="77777777" w:rsidR="00827765" w:rsidRPr="00046D55" w:rsidRDefault="00827765" w:rsidP="00827765">
      <w:pPr>
        <w:pStyle w:val="SemEspaamento"/>
        <w:jc w:val="center"/>
        <w:rPr>
          <w:rFonts w:ascii="Arial" w:eastAsia="Lucida Sans Unicode" w:hAnsi="Arial" w:cs="Arial"/>
          <w:kern w:val="1"/>
          <w:sz w:val="24"/>
          <w:szCs w:val="24"/>
        </w:rPr>
      </w:pPr>
      <w:r w:rsidRPr="00046D55">
        <w:rPr>
          <w:rFonts w:ascii="Arial" w:eastAsia="Lucida Sans Unicode" w:hAnsi="Arial" w:cs="Arial"/>
          <w:kern w:val="1"/>
          <w:sz w:val="24"/>
          <w:szCs w:val="24"/>
        </w:rPr>
        <w:t>_____________________________________________________________________</w:t>
      </w:r>
    </w:p>
    <w:p w14:paraId="60C2C626" w14:textId="7237FC04" w:rsidR="00827765" w:rsidRPr="004F5869" w:rsidRDefault="00827765" w:rsidP="00827765">
      <w:pPr>
        <w:pStyle w:val="SemEspaamento"/>
        <w:jc w:val="center"/>
        <w:rPr>
          <w:rFonts w:ascii="Arial" w:eastAsia="Lucida Sans Unicode" w:hAnsi="Arial" w:cs="Arial"/>
          <w:kern w:val="1"/>
          <w:sz w:val="20"/>
          <w:szCs w:val="20"/>
        </w:rPr>
      </w:pPr>
      <w:r w:rsidRPr="004F5869">
        <w:rPr>
          <w:rFonts w:ascii="Arial" w:eastAsia="Lucida Sans Unicode" w:hAnsi="Arial" w:cs="Arial"/>
          <w:kern w:val="1"/>
          <w:sz w:val="20"/>
          <w:szCs w:val="20"/>
        </w:rPr>
        <w:t>AVELAR GOMES FILHO</w:t>
      </w:r>
    </w:p>
    <w:p w14:paraId="2B47FDB2" w14:textId="77777777" w:rsidR="00046D55" w:rsidRPr="004F5869" w:rsidRDefault="00046D55" w:rsidP="00046D55">
      <w:pPr>
        <w:pStyle w:val="SemEspaamento"/>
        <w:tabs>
          <w:tab w:val="left" w:pos="7797"/>
        </w:tabs>
        <w:jc w:val="center"/>
        <w:rPr>
          <w:rFonts w:ascii="Arial" w:eastAsia="Lucida Sans Unicode" w:hAnsi="Arial" w:cs="Arial"/>
          <w:kern w:val="1"/>
          <w:sz w:val="20"/>
          <w:szCs w:val="20"/>
        </w:rPr>
      </w:pPr>
      <w:r w:rsidRPr="004F5869">
        <w:rPr>
          <w:rFonts w:ascii="Arial" w:eastAsia="Lucida Sans Unicode" w:hAnsi="Arial" w:cs="Arial"/>
          <w:kern w:val="1"/>
          <w:sz w:val="20"/>
          <w:szCs w:val="20"/>
        </w:rPr>
        <w:t>GERÊNCIA DE PROJETOS DE OBRAS CIVIS – OC-GEPOC</w:t>
      </w:r>
    </w:p>
    <w:p w14:paraId="41C1DB31" w14:textId="11779733" w:rsidR="00D80466" w:rsidRDefault="00D80466" w:rsidP="00D80466"/>
    <w:p w14:paraId="33F045A9" w14:textId="4CC4051C" w:rsidR="00D80466" w:rsidRDefault="00D80466" w:rsidP="00D80466"/>
    <w:p w14:paraId="1704D466" w14:textId="6820DD57" w:rsidR="00D80466" w:rsidRDefault="00D80466" w:rsidP="00D80466"/>
    <w:p w14:paraId="561AAFE4" w14:textId="46222BB2" w:rsidR="00827765" w:rsidRDefault="00827765" w:rsidP="00D80466"/>
    <w:p w14:paraId="27F33517" w14:textId="1BDC69D9" w:rsidR="00827765" w:rsidRDefault="00827765" w:rsidP="00D80466"/>
    <w:p w14:paraId="71D56FF6" w14:textId="77777777" w:rsidR="00827765" w:rsidRDefault="00827765" w:rsidP="00D80466"/>
    <w:p w14:paraId="43FA09FF" w14:textId="5BD626AB" w:rsidR="00D80466" w:rsidRDefault="00D80466" w:rsidP="00D80466"/>
    <w:p w14:paraId="41965DEA" w14:textId="246E9ED1" w:rsidR="00D80466" w:rsidRDefault="00D80466" w:rsidP="00D80466"/>
    <w:p w14:paraId="200E63FB" w14:textId="7347F0FE" w:rsidR="009E10A9" w:rsidRPr="009E10A9" w:rsidRDefault="009E10A9" w:rsidP="009E10A9">
      <w:pPr>
        <w:jc w:val="center"/>
        <w:rPr>
          <w:b/>
          <w:bCs/>
        </w:rPr>
      </w:pPr>
      <w:r w:rsidRPr="009E10A9">
        <w:rPr>
          <w:b/>
          <w:bCs/>
        </w:rPr>
        <w:t xml:space="preserve">GOIANIA, </w:t>
      </w:r>
      <w:r w:rsidR="00253E55">
        <w:rPr>
          <w:b/>
          <w:bCs/>
        </w:rPr>
        <w:t>10</w:t>
      </w:r>
      <w:r w:rsidRPr="009E10A9">
        <w:rPr>
          <w:b/>
          <w:bCs/>
        </w:rPr>
        <w:t xml:space="preserve"> DE </w:t>
      </w:r>
      <w:proofErr w:type="gramStart"/>
      <w:r w:rsidR="00253E55">
        <w:rPr>
          <w:b/>
          <w:bCs/>
        </w:rPr>
        <w:t>SETEMBRO</w:t>
      </w:r>
      <w:proofErr w:type="gramEnd"/>
      <w:r w:rsidRPr="009E10A9">
        <w:rPr>
          <w:b/>
          <w:bCs/>
        </w:rPr>
        <w:t xml:space="preserve"> DE 202</w:t>
      </w:r>
      <w:r w:rsidR="00827765">
        <w:rPr>
          <w:b/>
          <w:bCs/>
        </w:rPr>
        <w:t>5</w:t>
      </w:r>
      <w:r w:rsidRPr="009E10A9">
        <w:rPr>
          <w:b/>
          <w:bCs/>
        </w:rPr>
        <w:t>.</w:t>
      </w:r>
    </w:p>
    <w:sectPr w:rsidR="009E10A9" w:rsidRPr="009E10A9" w:rsidSect="00712267">
      <w:pgSz w:w="11906" w:h="16838"/>
      <w:pgMar w:top="2126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949766" w14:textId="77777777" w:rsidR="00D74D36" w:rsidRDefault="00D74D36" w:rsidP="00273579">
      <w:pPr>
        <w:spacing w:after="0" w:line="240" w:lineRule="auto"/>
      </w:pPr>
      <w:r>
        <w:separator/>
      </w:r>
    </w:p>
  </w:endnote>
  <w:endnote w:type="continuationSeparator" w:id="0">
    <w:p w14:paraId="6B8263EA" w14:textId="77777777" w:rsidR="00D74D36" w:rsidRDefault="00D74D36" w:rsidP="00273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wis721 Cn BT">
    <w:panose1 w:val="020B0506020202030204"/>
    <w:charset w:val="00"/>
    <w:family w:val="swiss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64" w:type="pct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146"/>
      <w:gridCol w:w="1536"/>
    </w:tblGrid>
    <w:tr w:rsidR="00273579" w14:paraId="13C531E2" w14:textId="77777777" w:rsidTr="00C334E7">
      <w:trPr>
        <w:trHeight w:val="100"/>
      </w:trPr>
      <w:tc>
        <w:tcPr>
          <w:tcW w:w="4207" w:type="pct"/>
          <w:tcBorders>
            <w:right w:val="single" w:sz="4" w:space="0" w:color="auto"/>
          </w:tcBorders>
        </w:tcPr>
        <w:p w14:paraId="7C029523" w14:textId="5B65FB9A" w:rsidR="00273579" w:rsidRPr="00C334E7" w:rsidRDefault="00273579" w:rsidP="00424658">
          <w:pPr>
            <w:pStyle w:val="Rodap"/>
            <w:jc w:val="center"/>
            <w:rPr>
              <w:rFonts w:asciiTheme="minorHAnsi" w:hAnsiTheme="minorHAnsi" w:cstheme="minorHAnsi"/>
              <w:sz w:val="20"/>
              <w:szCs w:val="20"/>
            </w:rPr>
          </w:pPr>
          <w:r w:rsidRPr="00C334E7">
            <w:rPr>
              <w:rFonts w:asciiTheme="minorHAnsi" w:hAnsiTheme="minorHAnsi" w:cstheme="minorHAnsi"/>
              <w:color w:val="00B050"/>
              <w:sz w:val="20"/>
              <w:szCs w:val="20"/>
            </w:rPr>
            <w:t>Av. Gov. José Ludovico de Almeida, 20 - Conj. Caiçara. Goiânia – GO. CEP: 74775-013</w:t>
          </w:r>
        </w:p>
      </w:tc>
      <w:tc>
        <w:tcPr>
          <w:tcW w:w="793" w:type="pct"/>
          <w:tcBorders>
            <w:left w:val="single" w:sz="4" w:space="0" w:color="auto"/>
          </w:tcBorders>
        </w:tcPr>
        <w:p w14:paraId="0A204A0B" w14:textId="31DB4844" w:rsidR="00273579" w:rsidRPr="00C334E7" w:rsidRDefault="00273579" w:rsidP="00C334E7">
          <w:pPr>
            <w:pStyle w:val="Rodap"/>
            <w:jc w:val="center"/>
            <w:rPr>
              <w:rFonts w:asciiTheme="minorHAnsi" w:hAnsiTheme="minorHAnsi" w:cstheme="minorHAnsi"/>
              <w:sz w:val="20"/>
              <w:szCs w:val="20"/>
            </w:rPr>
          </w:pPr>
          <w:r w:rsidRPr="00C334E7">
            <w:rPr>
              <w:rFonts w:asciiTheme="minorHAnsi" w:hAnsiTheme="minorHAnsi" w:cstheme="minorHAnsi"/>
              <w:color w:val="00B050"/>
              <w:sz w:val="20"/>
              <w:szCs w:val="20"/>
              <w:lang w:val="pt-BR"/>
            </w:rPr>
            <w:t xml:space="preserve">Página </w:t>
          </w:r>
          <w:r w:rsidRPr="00C334E7">
            <w:rPr>
              <w:rFonts w:asciiTheme="minorHAnsi" w:hAnsiTheme="minorHAnsi" w:cstheme="minorHAnsi"/>
              <w:b/>
              <w:bCs/>
              <w:color w:val="00B050"/>
              <w:sz w:val="20"/>
              <w:szCs w:val="20"/>
            </w:rPr>
            <w:fldChar w:fldCharType="begin"/>
          </w:r>
          <w:r w:rsidRPr="00C334E7">
            <w:rPr>
              <w:rFonts w:asciiTheme="minorHAnsi" w:hAnsiTheme="minorHAnsi" w:cstheme="minorHAnsi"/>
              <w:b/>
              <w:bCs/>
              <w:color w:val="00B050"/>
              <w:sz w:val="20"/>
              <w:szCs w:val="20"/>
            </w:rPr>
            <w:instrText>PAGE  \* Arabic  \* MERGEFORMAT</w:instrText>
          </w:r>
          <w:r w:rsidRPr="00C334E7">
            <w:rPr>
              <w:rFonts w:asciiTheme="minorHAnsi" w:hAnsiTheme="minorHAnsi" w:cstheme="minorHAnsi"/>
              <w:b/>
              <w:bCs/>
              <w:color w:val="00B050"/>
              <w:sz w:val="20"/>
              <w:szCs w:val="20"/>
            </w:rPr>
            <w:fldChar w:fldCharType="separate"/>
          </w:r>
          <w:r w:rsidR="00AB6E71" w:rsidRPr="00AB6E71">
            <w:rPr>
              <w:rFonts w:asciiTheme="minorHAnsi" w:hAnsiTheme="minorHAnsi" w:cstheme="minorHAnsi"/>
              <w:b/>
              <w:bCs/>
              <w:noProof/>
              <w:color w:val="00B050"/>
              <w:sz w:val="20"/>
              <w:szCs w:val="20"/>
              <w:lang w:val="pt-BR"/>
            </w:rPr>
            <w:t>5</w:t>
          </w:r>
          <w:r w:rsidRPr="00C334E7">
            <w:rPr>
              <w:rFonts w:asciiTheme="minorHAnsi" w:hAnsiTheme="minorHAnsi" w:cstheme="minorHAnsi"/>
              <w:b/>
              <w:bCs/>
              <w:color w:val="00B050"/>
              <w:sz w:val="20"/>
              <w:szCs w:val="20"/>
            </w:rPr>
            <w:fldChar w:fldCharType="end"/>
          </w:r>
          <w:r w:rsidRPr="00C334E7">
            <w:rPr>
              <w:rFonts w:asciiTheme="minorHAnsi" w:hAnsiTheme="minorHAnsi" w:cstheme="minorHAnsi"/>
              <w:color w:val="00B050"/>
              <w:sz w:val="20"/>
              <w:szCs w:val="20"/>
              <w:lang w:val="pt-BR"/>
            </w:rPr>
            <w:t xml:space="preserve"> de </w:t>
          </w:r>
          <w:r w:rsidRPr="00C334E7">
            <w:rPr>
              <w:rFonts w:asciiTheme="minorHAnsi" w:hAnsiTheme="minorHAnsi" w:cstheme="minorHAnsi"/>
              <w:b/>
              <w:bCs/>
              <w:color w:val="00B050"/>
              <w:sz w:val="20"/>
              <w:szCs w:val="20"/>
            </w:rPr>
            <w:fldChar w:fldCharType="begin"/>
          </w:r>
          <w:r w:rsidRPr="00C334E7">
            <w:rPr>
              <w:rFonts w:asciiTheme="minorHAnsi" w:hAnsiTheme="minorHAnsi" w:cstheme="minorHAnsi"/>
              <w:b/>
              <w:bCs/>
              <w:color w:val="00B050"/>
              <w:sz w:val="20"/>
              <w:szCs w:val="20"/>
            </w:rPr>
            <w:instrText>NUMPAGES  \* Arabic  \* MERGEFORMAT</w:instrText>
          </w:r>
          <w:r w:rsidRPr="00C334E7">
            <w:rPr>
              <w:rFonts w:asciiTheme="minorHAnsi" w:hAnsiTheme="minorHAnsi" w:cstheme="minorHAnsi"/>
              <w:b/>
              <w:bCs/>
              <w:color w:val="00B050"/>
              <w:sz w:val="20"/>
              <w:szCs w:val="20"/>
            </w:rPr>
            <w:fldChar w:fldCharType="separate"/>
          </w:r>
          <w:r w:rsidR="00AB6E71" w:rsidRPr="00AB6E71">
            <w:rPr>
              <w:rFonts w:asciiTheme="minorHAnsi" w:hAnsiTheme="minorHAnsi" w:cstheme="minorHAnsi"/>
              <w:b/>
              <w:bCs/>
              <w:noProof/>
              <w:color w:val="00B050"/>
              <w:sz w:val="20"/>
              <w:szCs w:val="20"/>
              <w:lang w:val="pt-BR"/>
            </w:rPr>
            <w:t>6</w:t>
          </w:r>
          <w:r w:rsidRPr="00C334E7">
            <w:rPr>
              <w:rFonts w:asciiTheme="minorHAnsi" w:hAnsiTheme="minorHAnsi" w:cstheme="minorHAnsi"/>
              <w:b/>
              <w:bCs/>
              <w:color w:val="00B050"/>
              <w:sz w:val="20"/>
              <w:szCs w:val="20"/>
            </w:rPr>
            <w:fldChar w:fldCharType="end"/>
          </w:r>
        </w:p>
      </w:tc>
    </w:tr>
  </w:tbl>
  <w:p w14:paraId="0F177330" w14:textId="77777777" w:rsidR="00273579" w:rsidRDefault="00273579">
    <w:pPr>
      <w:pStyle w:val="Rodap"/>
    </w:pPr>
  </w:p>
  <w:p w14:paraId="11AAA1E0" w14:textId="77777777" w:rsidR="00273579" w:rsidRDefault="0027357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1FF0AD" w14:textId="77777777" w:rsidR="00D74D36" w:rsidRDefault="00D74D36" w:rsidP="00273579">
      <w:pPr>
        <w:spacing w:after="0" w:line="240" w:lineRule="auto"/>
      </w:pPr>
      <w:r>
        <w:separator/>
      </w:r>
    </w:p>
  </w:footnote>
  <w:footnote w:type="continuationSeparator" w:id="0">
    <w:p w14:paraId="11066005" w14:textId="77777777" w:rsidR="00D74D36" w:rsidRDefault="00D74D36" w:rsidP="002735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8E46F" w14:textId="6B3DCEDE" w:rsidR="00702BF2" w:rsidRPr="00960681" w:rsidRDefault="00712267" w:rsidP="00712267">
    <w:pPr>
      <w:pStyle w:val="Cabealho"/>
      <w:jc w:val="right"/>
      <w:rPr>
        <w:u w:val="double"/>
      </w:rPr>
    </w:pPr>
    <w:r>
      <w:rPr>
        <w:rFonts w:ascii="Swis721 BT" w:hAnsi="Swis721 BT"/>
        <w:noProof/>
        <w:color w:val="082A75"/>
        <w:lang w:val="pt-BR"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361289" wp14:editId="5E2D3152">
              <wp:simplePos x="0" y="0"/>
              <wp:positionH relativeFrom="margin">
                <wp:posOffset>-11036</wp:posOffset>
              </wp:positionH>
              <wp:positionV relativeFrom="paragraph">
                <wp:posOffset>722977</wp:posOffset>
              </wp:positionV>
              <wp:extent cx="6167743" cy="0"/>
              <wp:effectExtent l="0" t="0" r="24130" b="19050"/>
              <wp:wrapNone/>
              <wp:docPr id="46" name="Conector reto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67743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72795C6" id="Conector reto 4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85pt,56.95pt" to="484.8pt,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" strokecolor="black [3200]" strokeweight=".5pt">
              <v:stroke joinstyle="miter"/>
              <w10:wrap anchorx="margin"/>
            </v:line>
          </w:pict>
        </mc:Fallback>
      </mc:AlternateContent>
    </w:r>
    <w:r w:rsidR="00702BF2" w:rsidRPr="00712267">
      <w:rPr>
        <w:rFonts w:ascii="Swis721 BT" w:hAnsi="Swis721 BT"/>
        <w:noProof/>
        <w:color w:val="082A75"/>
        <w:lang w:val="pt-BR" w:eastAsia="pt-BR"/>
      </w:rPr>
      <w:drawing>
        <wp:inline distT="0" distB="0" distL="0" distR="0" wp14:anchorId="2F4A8EB6" wp14:editId="4D15E61C">
          <wp:extent cx="3830320" cy="621030"/>
          <wp:effectExtent l="0" t="0" r="0" b="0"/>
          <wp:docPr id="41" name="Imagem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30320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8"/>
    <w:multiLevelType w:val="multi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2A221A84"/>
    <w:multiLevelType w:val="multilevel"/>
    <w:tmpl w:val="D0AC0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6.6.8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6.6.8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5.2.2.%5."/>
      <w:lvlJc w:val="left"/>
      <w:pPr>
        <w:tabs>
          <w:tab w:val="num" w:pos="1080"/>
        </w:tabs>
        <w:ind w:left="7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2E4A18BF"/>
    <w:multiLevelType w:val="multilevel"/>
    <w:tmpl w:val="B5DEA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2ED134ED"/>
    <w:multiLevelType w:val="hybridMultilevel"/>
    <w:tmpl w:val="5AB2E12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A4469E"/>
    <w:multiLevelType w:val="multilevel"/>
    <w:tmpl w:val="7298A7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6.4.%3."/>
      <w:lvlJc w:val="left"/>
      <w:pPr>
        <w:tabs>
          <w:tab w:val="num" w:pos="720"/>
        </w:tabs>
        <w:ind w:left="504" w:hanging="504"/>
      </w:pPr>
      <w:rPr>
        <w:rFonts w:hint="default"/>
        <w:b w:val="0"/>
      </w:rPr>
    </w:lvl>
    <w:lvl w:ilvl="3">
      <w:start w:val="1"/>
      <w:numFmt w:val="decimal"/>
      <w:lvlText w:val="5.1.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42E93143"/>
    <w:multiLevelType w:val="multilevel"/>
    <w:tmpl w:val="ACEC7910"/>
    <w:lvl w:ilvl="0">
      <w:start w:val="1"/>
      <w:numFmt w:val="decimal"/>
      <w:pStyle w:val="Ttulo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tulo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tulo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tulo5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tulo6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Ttulo7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Ttulo8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tulo9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492D7F72"/>
    <w:multiLevelType w:val="multilevel"/>
    <w:tmpl w:val="8A0671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6.6.8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6.6.8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5.2.1.%5."/>
      <w:lvlJc w:val="left"/>
      <w:pPr>
        <w:tabs>
          <w:tab w:val="num" w:pos="1080"/>
        </w:tabs>
        <w:ind w:left="7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AAB39D4"/>
    <w:multiLevelType w:val="hybridMultilevel"/>
    <w:tmpl w:val="7F0C6C7E"/>
    <w:lvl w:ilvl="0" w:tplc="E3560A1E">
      <w:start w:val="1"/>
      <w:numFmt w:val="bullet"/>
      <w:pStyle w:val="Tpico1"/>
      <w:lvlText w:val="●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2F4282"/>
    <w:multiLevelType w:val="multilevel"/>
    <w:tmpl w:val="AA8C2C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6.6.8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6.6.8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5.2.3.%5."/>
      <w:lvlJc w:val="left"/>
      <w:pPr>
        <w:tabs>
          <w:tab w:val="num" w:pos="1080"/>
        </w:tabs>
        <w:ind w:left="7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78940CB7"/>
    <w:multiLevelType w:val="multilevel"/>
    <w:tmpl w:val="B5DEA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0"/>
  </w:num>
  <w:num w:numId="5">
    <w:abstractNumId w:val="5"/>
  </w:num>
  <w:num w:numId="6">
    <w:abstractNumId w:val="9"/>
  </w:num>
  <w:num w:numId="7">
    <w:abstractNumId w:val="6"/>
  </w:num>
  <w:num w:numId="8">
    <w:abstractNumId w:val="1"/>
  </w:num>
  <w:num w:numId="9">
    <w:abstractNumId w:val="8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579"/>
    <w:rsid w:val="00000801"/>
    <w:rsid w:val="000136DC"/>
    <w:rsid w:val="000415D7"/>
    <w:rsid w:val="00046D55"/>
    <w:rsid w:val="0006110A"/>
    <w:rsid w:val="000653B9"/>
    <w:rsid w:val="00074B77"/>
    <w:rsid w:val="000837ED"/>
    <w:rsid w:val="000D5EB8"/>
    <w:rsid w:val="000E2F1A"/>
    <w:rsid w:val="000E62BA"/>
    <w:rsid w:val="000F1E77"/>
    <w:rsid w:val="001525CF"/>
    <w:rsid w:val="00167D1D"/>
    <w:rsid w:val="0017683E"/>
    <w:rsid w:val="001C3CBB"/>
    <w:rsid w:val="00216BD7"/>
    <w:rsid w:val="00253E55"/>
    <w:rsid w:val="00273579"/>
    <w:rsid w:val="00275B35"/>
    <w:rsid w:val="002B0E0A"/>
    <w:rsid w:val="002D4EDF"/>
    <w:rsid w:val="002E3C71"/>
    <w:rsid w:val="003737C5"/>
    <w:rsid w:val="003855FC"/>
    <w:rsid w:val="0038670C"/>
    <w:rsid w:val="00393959"/>
    <w:rsid w:val="003D770D"/>
    <w:rsid w:val="00431C6F"/>
    <w:rsid w:val="004A43E9"/>
    <w:rsid w:val="004F4DF1"/>
    <w:rsid w:val="004F5869"/>
    <w:rsid w:val="005049F3"/>
    <w:rsid w:val="00516366"/>
    <w:rsid w:val="00580812"/>
    <w:rsid w:val="005A51A7"/>
    <w:rsid w:val="005D3003"/>
    <w:rsid w:val="00610B65"/>
    <w:rsid w:val="006C5354"/>
    <w:rsid w:val="00702BF2"/>
    <w:rsid w:val="007058DE"/>
    <w:rsid w:val="00712267"/>
    <w:rsid w:val="00730BD8"/>
    <w:rsid w:val="00771F39"/>
    <w:rsid w:val="00783A8A"/>
    <w:rsid w:val="007A2A3A"/>
    <w:rsid w:val="007F24A4"/>
    <w:rsid w:val="00822291"/>
    <w:rsid w:val="0082764B"/>
    <w:rsid w:val="00827765"/>
    <w:rsid w:val="00863B88"/>
    <w:rsid w:val="008708C7"/>
    <w:rsid w:val="0088402D"/>
    <w:rsid w:val="008A19EC"/>
    <w:rsid w:val="008F2525"/>
    <w:rsid w:val="008F44FF"/>
    <w:rsid w:val="009144A8"/>
    <w:rsid w:val="00930D24"/>
    <w:rsid w:val="00944A64"/>
    <w:rsid w:val="00960681"/>
    <w:rsid w:val="00972335"/>
    <w:rsid w:val="009D2852"/>
    <w:rsid w:val="009D51D2"/>
    <w:rsid w:val="009D716D"/>
    <w:rsid w:val="009E10A9"/>
    <w:rsid w:val="00A133AA"/>
    <w:rsid w:val="00A625D3"/>
    <w:rsid w:val="00A927C2"/>
    <w:rsid w:val="00AB6E71"/>
    <w:rsid w:val="00AF206D"/>
    <w:rsid w:val="00B16BE3"/>
    <w:rsid w:val="00B3070F"/>
    <w:rsid w:val="00B52984"/>
    <w:rsid w:val="00B80878"/>
    <w:rsid w:val="00C15155"/>
    <w:rsid w:val="00C218AD"/>
    <w:rsid w:val="00C40C9E"/>
    <w:rsid w:val="00C42F63"/>
    <w:rsid w:val="00CC5832"/>
    <w:rsid w:val="00CD225E"/>
    <w:rsid w:val="00CD2287"/>
    <w:rsid w:val="00CD282A"/>
    <w:rsid w:val="00D74D36"/>
    <w:rsid w:val="00D80466"/>
    <w:rsid w:val="00DA69F0"/>
    <w:rsid w:val="00DB150A"/>
    <w:rsid w:val="00DB7C98"/>
    <w:rsid w:val="00DC3C7F"/>
    <w:rsid w:val="00DE54E2"/>
    <w:rsid w:val="00E034EE"/>
    <w:rsid w:val="00E54229"/>
    <w:rsid w:val="00E709A4"/>
    <w:rsid w:val="00E773F5"/>
    <w:rsid w:val="00ED4F6F"/>
    <w:rsid w:val="00EF3DC3"/>
    <w:rsid w:val="00F016CC"/>
    <w:rsid w:val="00F12A87"/>
    <w:rsid w:val="00F955B5"/>
    <w:rsid w:val="00FD4E23"/>
    <w:rsid w:val="00FF0829"/>
    <w:rsid w:val="00FF2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4EF49F"/>
  <w15:chartTrackingRefBased/>
  <w15:docId w15:val="{19843053-CEB5-4C40-B322-069945F29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4229"/>
    <w:pPr>
      <w:jc w:val="both"/>
    </w:pPr>
    <w:rPr>
      <w:rFonts w:ascii="Arial" w:hAnsi="Arial"/>
    </w:rPr>
  </w:style>
  <w:style w:type="paragraph" w:styleId="Ttulo1">
    <w:name w:val="heading 1"/>
    <w:basedOn w:val="Normal"/>
    <w:next w:val="Normal"/>
    <w:link w:val="Ttulo1Char"/>
    <w:uiPriority w:val="9"/>
    <w:qFormat/>
    <w:rsid w:val="00273579"/>
    <w:pPr>
      <w:keepNext/>
      <w:keepLines/>
      <w:widowControl w:val="0"/>
      <w:numPr>
        <w:numId w:val="1"/>
      </w:numPr>
      <w:tabs>
        <w:tab w:val="left" w:pos="851"/>
      </w:tabs>
      <w:spacing w:after="200" w:line="300" w:lineRule="auto"/>
      <w:outlineLvl w:val="0"/>
    </w:pPr>
    <w:rPr>
      <w:rFonts w:ascii="Arial Narrow" w:eastAsiaTheme="majorEastAsia" w:hAnsi="Arial Narrow" w:cstheme="majorBidi"/>
      <w:b/>
      <w:sz w:val="26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273579"/>
    <w:pPr>
      <w:keepNext/>
      <w:keepLines/>
      <w:widowControl w:val="0"/>
      <w:numPr>
        <w:ilvl w:val="1"/>
        <w:numId w:val="1"/>
      </w:numPr>
      <w:tabs>
        <w:tab w:val="left" w:pos="851"/>
      </w:tabs>
      <w:spacing w:after="200" w:line="300" w:lineRule="auto"/>
      <w:outlineLvl w:val="1"/>
    </w:pPr>
    <w:rPr>
      <w:rFonts w:ascii="Arial Narrow" w:eastAsiaTheme="majorEastAsia" w:hAnsi="Arial Narrow" w:cstheme="majorBidi"/>
      <w:b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273579"/>
    <w:pPr>
      <w:keepNext/>
      <w:keepLines/>
      <w:widowControl w:val="0"/>
      <w:numPr>
        <w:ilvl w:val="2"/>
        <w:numId w:val="1"/>
      </w:numPr>
      <w:tabs>
        <w:tab w:val="left" w:pos="851"/>
      </w:tabs>
      <w:spacing w:after="200" w:line="300" w:lineRule="auto"/>
      <w:outlineLvl w:val="2"/>
    </w:pPr>
    <w:rPr>
      <w:rFonts w:ascii="Arial Narrow" w:eastAsiaTheme="majorEastAsia" w:hAnsi="Arial Narrow" w:cstheme="majorBidi"/>
      <w:b/>
      <w:sz w:val="26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273579"/>
    <w:pPr>
      <w:keepNext/>
      <w:keepLines/>
      <w:widowControl w:val="0"/>
      <w:numPr>
        <w:ilvl w:val="3"/>
        <w:numId w:val="1"/>
      </w:numPr>
      <w:tabs>
        <w:tab w:val="left" w:pos="851"/>
      </w:tabs>
      <w:spacing w:after="200" w:line="300" w:lineRule="auto"/>
      <w:outlineLvl w:val="3"/>
    </w:pPr>
    <w:rPr>
      <w:rFonts w:eastAsiaTheme="majorEastAsia" w:cstheme="majorBidi"/>
      <w:b/>
      <w:iCs/>
      <w:sz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273579"/>
    <w:pPr>
      <w:keepNext/>
      <w:keepLines/>
      <w:widowControl w:val="0"/>
      <w:numPr>
        <w:ilvl w:val="4"/>
        <w:numId w:val="1"/>
      </w:numPr>
      <w:tabs>
        <w:tab w:val="left" w:pos="851"/>
      </w:tabs>
      <w:spacing w:after="200" w:line="300" w:lineRule="auto"/>
      <w:outlineLvl w:val="4"/>
    </w:pPr>
    <w:rPr>
      <w:rFonts w:eastAsiaTheme="majorEastAsia" w:cstheme="majorBidi"/>
      <w:b/>
      <w:sz w:val="24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273579"/>
    <w:pPr>
      <w:keepNext/>
      <w:keepLines/>
      <w:widowControl w:val="0"/>
      <w:numPr>
        <w:ilvl w:val="5"/>
        <w:numId w:val="1"/>
      </w:numPr>
      <w:tabs>
        <w:tab w:val="left" w:pos="851"/>
      </w:tabs>
      <w:spacing w:after="200" w:line="300" w:lineRule="auto"/>
      <w:outlineLvl w:val="5"/>
    </w:pPr>
    <w:rPr>
      <w:rFonts w:eastAsiaTheme="majorEastAsia" w:cstheme="majorBidi"/>
      <w:b/>
      <w:sz w:val="24"/>
    </w:rPr>
  </w:style>
  <w:style w:type="paragraph" w:styleId="Ttulo7">
    <w:name w:val="heading 7"/>
    <w:basedOn w:val="Normal"/>
    <w:next w:val="Normal"/>
    <w:link w:val="Ttulo7Char"/>
    <w:uiPriority w:val="9"/>
    <w:unhideWhenUsed/>
    <w:qFormat/>
    <w:rsid w:val="00273579"/>
    <w:pPr>
      <w:keepNext/>
      <w:keepLines/>
      <w:widowControl w:val="0"/>
      <w:numPr>
        <w:ilvl w:val="6"/>
        <w:numId w:val="1"/>
      </w:numPr>
      <w:tabs>
        <w:tab w:val="left" w:pos="851"/>
      </w:tabs>
      <w:spacing w:after="200" w:line="300" w:lineRule="auto"/>
      <w:outlineLvl w:val="6"/>
    </w:pPr>
    <w:rPr>
      <w:rFonts w:eastAsiaTheme="majorEastAsia" w:cstheme="majorBidi"/>
      <w:b/>
      <w:iCs/>
      <w:sz w:val="24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273579"/>
    <w:pPr>
      <w:keepNext/>
      <w:keepLines/>
      <w:widowControl w:val="0"/>
      <w:numPr>
        <w:ilvl w:val="7"/>
        <w:numId w:val="1"/>
      </w:numPr>
      <w:tabs>
        <w:tab w:val="left" w:pos="851"/>
      </w:tabs>
      <w:spacing w:after="200" w:line="300" w:lineRule="auto"/>
      <w:outlineLvl w:val="7"/>
    </w:pPr>
    <w:rPr>
      <w:rFonts w:eastAsiaTheme="majorEastAsia" w:cstheme="majorBidi"/>
      <w:b/>
      <w:color w:val="272727" w:themeColor="text1" w:themeTint="D8"/>
      <w:sz w:val="24"/>
      <w:szCs w:val="21"/>
    </w:rPr>
  </w:style>
  <w:style w:type="paragraph" w:styleId="Ttulo9">
    <w:name w:val="heading 9"/>
    <w:basedOn w:val="Normal"/>
    <w:next w:val="Normal"/>
    <w:link w:val="Ttulo9Char"/>
    <w:uiPriority w:val="9"/>
    <w:unhideWhenUsed/>
    <w:qFormat/>
    <w:rsid w:val="00273579"/>
    <w:pPr>
      <w:keepNext/>
      <w:keepLines/>
      <w:widowControl w:val="0"/>
      <w:numPr>
        <w:ilvl w:val="8"/>
        <w:numId w:val="1"/>
      </w:numPr>
      <w:tabs>
        <w:tab w:val="left" w:pos="851"/>
      </w:tabs>
      <w:spacing w:after="200" w:line="300" w:lineRule="auto"/>
      <w:outlineLvl w:val="8"/>
    </w:pPr>
    <w:rPr>
      <w:rFonts w:eastAsiaTheme="majorEastAsia" w:cstheme="majorBidi"/>
      <w:b/>
      <w:iCs/>
      <w:sz w:val="24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273579"/>
    <w:rPr>
      <w:rFonts w:ascii="Arial Narrow" w:eastAsiaTheme="majorEastAsia" w:hAnsi="Arial Narrow" w:cstheme="majorBidi"/>
      <w:b/>
      <w:sz w:val="26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273579"/>
    <w:rPr>
      <w:rFonts w:ascii="Arial Narrow" w:eastAsiaTheme="majorEastAsia" w:hAnsi="Arial Narrow" w:cstheme="majorBidi"/>
      <w:b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273579"/>
    <w:rPr>
      <w:rFonts w:ascii="Arial Narrow" w:eastAsiaTheme="majorEastAsia" w:hAnsi="Arial Narrow" w:cstheme="majorBidi"/>
      <w:b/>
      <w:sz w:val="26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273579"/>
    <w:rPr>
      <w:rFonts w:ascii="Arial" w:eastAsiaTheme="majorEastAsia" w:hAnsi="Arial" w:cstheme="majorBidi"/>
      <w:b/>
      <w:iCs/>
      <w:sz w:val="24"/>
    </w:rPr>
  </w:style>
  <w:style w:type="character" w:customStyle="1" w:styleId="Ttulo5Char">
    <w:name w:val="Título 5 Char"/>
    <w:basedOn w:val="Fontepargpadro"/>
    <w:link w:val="Ttulo5"/>
    <w:uiPriority w:val="9"/>
    <w:rsid w:val="00273579"/>
    <w:rPr>
      <w:rFonts w:ascii="Arial" w:eastAsiaTheme="majorEastAsia" w:hAnsi="Arial" w:cstheme="majorBidi"/>
      <w:b/>
      <w:sz w:val="24"/>
    </w:rPr>
  </w:style>
  <w:style w:type="character" w:customStyle="1" w:styleId="Ttulo6Char">
    <w:name w:val="Título 6 Char"/>
    <w:basedOn w:val="Fontepargpadro"/>
    <w:link w:val="Ttulo6"/>
    <w:uiPriority w:val="9"/>
    <w:rsid w:val="00273579"/>
    <w:rPr>
      <w:rFonts w:ascii="Arial" w:eastAsiaTheme="majorEastAsia" w:hAnsi="Arial" w:cstheme="majorBidi"/>
      <w:b/>
      <w:sz w:val="24"/>
    </w:rPr>
  </w:style>
  <w:style w:type="character" w:customStyle="1" w:styleId="Ttulo7Char">
    <w:name w:val="Título 7 Char"/>
    <w:basedOn w:val="Fontepargpadro"/>
    <w:link w:val="Ttulo7"/>
    <w:uiPriority w:val="9"/>
    <w:rsid w:val="00273579"/>
    <w:rPr>
      <w:rFonts w:ascii="Arial" w:eastAsiaTheme="majorEastAsia" w:hAnsi="Arial" w:cstheme="majorBidi"/>
      <w:b/>
      <w:iCs/>
      <w:sz w:val="24"/>
    </w:rPr>
  </w:style>
  <w:style w:type="character" w:customStyle="1" w:styleId="Ttulo8Char">
    <w:name w:val="Título 8 Char"/>
    <w:basedOn w:val="Fontepargpadro"/>
    <w:link w:val="Ttulo8"/>
    <w:uiPriority w:val="9"/>
    <w:rsid w:val="00273579"/>
    <w:rPr>
      <w:rFonts w:ascii="Arial" w:eastAsiaTheme="majorEastAsia" w:hAnsi="Arial" w:cstheme="majorBidi"/>
      <w:b/>
      <w:color w:val="272727" w:themeColor="text1" w:themeTint="D8"/>
      <w:sz w:val="24"/>
      <w:szCs w:val="21"/>
    </w:rPr>
  </w:style>
  <w:style w:type="character" w:customStyle="1" w:styleId="Ttulo9Char">
    <w:name w:val="Título 9 Char"/>
    <w:basedOn w:val="Fontepargpadro"/>
    <w:link w:val="Ttulo9"/>
    <w:uiPriority w:val="9"/>
    <w:rsid w:val="00273579"/>
    <w:rPr>
      <w:rFonts w:ascii="Arial" w:eastAsiaTheme="majorEastAsia" w:hAnsi="Arial" w:cstheme="majorBidi"/>
      <w:b/>
      <w:iCs/>
      <w:sz w:val="24"/>
      <w:szCs w:val="21"/>
    </w:rPr>
  </w:style>
  <w:style w:type="table" w:styleId="Tabelacomgrade">
    <w:name w:val="Table Grid"/>
    <w:basedOn w:val="Tabelanormal"/>
    <w:uiPriority w:val="39"/>
    <w:rsid w:val="00273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mrio1">
    <w:name w:val="toc 1"/>
    <w:basedOn w:val="Normal"/>
    <w:next w:val="Normal"/>
    <w:autoRedefine/>
    <w:uiPriority w:val="39"/>
    <w:unhideWhenUsed/>
    <w:rsid w:val="00DE54E2"/>
    <w:pPr>
      <w:widowControl w:val="0"/>
      <w:tabs>
        <w:tab w:val="right" w:leader="dot" w:pos="9746"/>
      </w:tabs>
      <w:spacing w:after="100" w:line="300" w:lineRule="auto"/>
    </w:pPr>
  </w:style>
  <w:style w:type="paragraph" w:styleId="Sumrio2">
    <w:name w:val="toc 2"/>
    <w:basedOn w:val="Normal"/>
    <w:next w:val="Normal"/>
    <w:autoRedefine/>
    <w:uiPriority w:val="39"/>
    <w:unhideWhenUsed/>
    <w:rsid w:val="00273579"/>
    <w:pPr>
      <w:widowControl w:val="0"/>
      <w:spacing w:after="100" w:line="300" w:lineRule="auto"/>
      <w:ind w:left="220"/>
    </w:pPr>
  </w:style>
  <w:style w:type="character" w:styleId="Hyperlink">
    <w:name w:val="Hyperlink"/>
    <w:basedOn w:val="Fontepargpadro"/>
    <w:uiPriority w:val="99"/>
    <w:unhideWhenUsed/>
    <w:rsid w:val="00273579"/>
    <w:rPr>
      <w:color w:val="0563C1" w:themeColor="hyperlink"/>
      <w:u w:val="single"/>
    </w:rPr>
  </w:style>
  <w:style w:type="paragraph" w:styleId="Sumrio3">
    <w:name w:val="toc 3"/>
    <w:basedOn w:val="Normal"/>
    <w:next w:val="Normal"/>
    <w:autoRedefine/>
    <w:uiPriority w:val="39"/>
    <w:unhideWhenUsed/>
    <w:rsid w:val="00273579"/>
    <w:pPr>
      <w:widowControl w:val="0"/>
      <w:spacing w:after="100" w:line="300" w:lineRule="auto"/>
      <w:ind w:left="440"/>
    </w:pPr>
  </w:style>
  <w:style w:type="paragraph" w:customStyle="1" w:styleId="Tpico1">
    <w:name w:val="Tópico 1"/>
    <w:basedOn w:val="Normal"/>
    <w:link w:val="Tpico1Char"/>
    <w:qFormat/>
    <w:rsid w:val="00273579"/>
    <w:pPr>
      <w:widowControl w:val="0"/>
      <w:numPr>
        <w:numId w:val="2"/>
      </w:numPr>
      <w:tabs>
        <w:tab w:val="left" w:pos="851"/>
      </w:tabs>
      <w:spacing w:after="200" w:line="300" w:lineRule="auto"/>
      <w:ind w:left="1135" w:hanging="284"/>
      <w:contextualSpacing/>
    </w:pPr>
  </w:style>
  <w:style w:type="character" w:customStyle="1" w:styleId="Tpico1Char">
    <w:name w:val="Tópico 1 Char"/>
    <w:basedOn w:val="Fontepargpadro"/>
    <w:link w:val="Tpico1"/>
    <w:rsid w:val="00273579"/>
    <w:rPr>
      <w:rFonts w:ascii="Arial" w:hAnsi="Arial"/>
    </w:rPr>
  </w:style>
  <w:style w:type="paragraph" w:customStyle="1" w:styleId="Tabela">
    <w:name w:val="Tabela"/>
    <w:basedOn w:val="Normal"/>
    <w:link w:val="TabelaChar"/>
    <w:qFormat/>
    <w:rsid w:val="00273579"/>
    <w:pPr>
      <w:widowControl w:val="0"/>
      <w:tabs>
        <w:tab w:val="left" w:pos="851"/>
      </w:tabs>
      <w:spacing w:before="40" w:after="40" w:line="240" w:lineRule="auto"/>
      <w:jc w:val="center"/>
    </w:pPr>
    <w:rPr>
      <w:sz w:val="20"/>
      <w:szCs w:val="18"/>
    </w:rPr>
  </w:style>
  <w:style w:type="paragraph" w:customStyle="1" w:styleId="Tabelalegenda">
    <w:name w:val="Tabela (legenda)"/>
    <w:basedOn w:val="Legenda"/>
    <w:link w:val="TabelalegendaChar"/>
    <w:qFormat/>
    <w:rsid w:val="00E54229"/>
    <w:pPr>
      <w:keepNext/>
      <w:tabs>
        <w:tab w:val="left" w:pos="851"/>
      </w:tabs>
      <w:spacing w:after="0"/>
      <w:jc w:val="center"/>
    </w:pPr>
    <w:rPr>
      <w:i w:val="0"/>
      <w:color w:val="auto"/>
      <w:sz w:val="20"/>
    </w:rPr>
  </w:style>
  <w:style w:type="character" w:customStyle="1" w:styleId="TabelaChar">
    <w:name w:val="Tabela Char"/>
    <w:basedOn w:val="Fontepargpadro"/>
    <w:link w:val="Tabela"/>
    <w:rsid w:val="00273579"/>
    <w:rPr>
      <w:rFonts w:ascii="Arial" w:hAnsi="Arial"/>
      <w:sz w:val="20"/>
      <w:szCs w:val="18"/>
    </w:rPr>
  </w:style>
  <w:style w:type="character" w:customStyle="1" w:styleId="TabelalegendaChar">
    <w:name w:val="Tabela (legenda) Char"/>
    <w:basedOn w:val="Fontepargpadro"/>
    <w:link w:val="Tabelalegenda"/>
    <w:rsid w:val="00E54229"/>
    <w:rPr>
      <w:rFonts w:ascii="Arial" w:hAnsi="Arial"/>
      <w:iCs/>
      <w:sz w:val="20"/>
      <w:szCs w:val="18"/>
    </w:rPr>
  </w:style>
  <w:style w:type="paragraph" w:customStyle="1" w:styleId="Figura">
    <w:name w:val="Figura"/>
    <w:basedOn w:val="Normal"/>
    <w:link w:val="FiguraChar"/>
    <w:qFormat/>
    <w:rsid w:val="00273579"/>
    <w:pPr>
      <w:keepNext/>
      <w:widowControl w:val="0"/>
      <w:tabs>
        <w:tab w:val="left" w:pos="851"/>
      </w:tabs>
      <w:spacing w:after="0" w:line="300" w:lineRule="auto"/>
      <w:jc w:val="center"/>
    </w:pPr>
    <w:rPr>
      <w:noProof/>
      <w:lang w:eastAsia="pt-BR"/>
    </w:rPr>
  </w:style>
  <w:style w:type="paragraph" w:customStyle="1" w:styleId="Figuralegenda">
    <w:name w:val="Figura (legenda)"/>
    <w:basedOn w:val="Legenda"/>
    <w:next w:val="Normal"/>
    <w:link w:val="FiguralegendaChar"/>
    <w:qFormat/>
    <w:rsid w:val="00E54229"/>
    <w:pPr>
      <w:tabs>
        <w:tab w:val="left" w:pos="851"/>
      </w:tabs>
      <w:jc w:val="center"/>
    </w:pPr>
    <w:rPr>
      <w:i w:val="0"/>
      <w:color w:val="auto"/>
      <w:sz w:val="20"/>
    </w:rPr>
  </w:style>
  <w:style w:type="character" w:customStyle="1" w:styleId="FiguraChar">
    <w:name w:val="Figura Char"/>
    <w:basedOn w:val="Fontepargpadro"/>
    <w:link w:val="Figura"/>
    <w:rsid w:val="00273579"/>
    <w:rPr>
      <w:rFonts w:ascii="Arial" w:hAnsi="Arial"/>
      <w:noProof/>
      <w:lang w:eastAsia="pt-BR"/>
    </w:rPr>
  </w:style>
  <w:style w:type="character" w:customStyle="1" w:styleId="FiguralegendaChar">
    <w:name w:val="Figura (legenda) Char"/>
    <w:basedOn w:val="Fontepargpadro"/>
    <w:link w:val="Figuralegenda"/>
    <w:rsid w:val="00E54229"/>
    <w:rPr>
      <w:rFonts w:ascii="Arial" w:hAnsi="Arial"/>
      <w:iCs/>
      <w:sz w:val="20"/>
      <w:szCs w:val="18"/>
    </w:rPr>
  </w:style>
  <w:style w:type="paragraph" w:styleId="Legenda">
    <w:name w:val="caption"/>
    <w:basedOn w:val="Normal"/>
    <w:next w:val="Normal"/>
    <w:uiPriority w:val="35"/>
    <w:unhideWhenUsed/>
    <w:qFormat/>
    <w:rsid w:val="0027357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tulo">
    <w:name w:val="Title"/>
    <w:basedOn w:val="Normal"/>
    <w:link w:val="TtuloChar"/>
    <w:uiPriority w:val="10"/>
    <w:qFormat/>
    <w:rsid w:val="00273579"/>
    <w:pPr>
      <w:widowControl w:val="0"/>
      <w:spacing w:before="202" w:after="0" w:line="240" w:lineRule="auto"/>
      <w:ind w:left="106" w:right="4184"/>
    </w:pPr>
    <w:rPr>
      <w:rFonts w:ascii="Trebuchet MS" w:eastAsia="Trebuchet MS" w:hAnsi="Trebuchet MS" w:cs="Trebuchet MS"/>
      <w:b/>
      <w:bCs/>
      <w:sz w:val="46"/>
      <w:szCs w:val="46"/>
      <w:lang w:val="pt-PT"/>
    </w:rPr>
  </w:style>
  <w:style w:type="character" w:customStyle="1" w:styleId="TtuloChar">
    <w:name w:val="Título Char"/>
    <w:basedOn w:val="Fontepargpadro"/>
    <w:link w:val="Ttulo"/>
    <w:uiPriority w:val="10"/>
    <w:rsid w:val="00273579"/>
    <w:rPr>
      <w:rFonts w:ascii="Trebuchet MS" w:eastAsia="Trebuchet MS" w:hAnsi="Trebuchet MS" w:cs="Trebuchet MS"/>
      <w:b/>
      <w:bCs/>
      <w:sz w:val="46"/>
      <w:szCs w:val="46"/>
      <w:lang w:val="pt-PT"/>
    </w:rPr>
  </w:style>
  <w:style w:type="paragraph" w:styleId="Cabealho">
    <w:name w:val="header"/>
    <w:basedOn w:val="Normal"/>
    <w:link w:val="CabealhoChar"/>
    <w:uiPriority w:val="99"/>
    <w:unhideWhenUsed/>
    <w:rsid w:val="00273579"/>
    <w:pPr>
      <w:widowControl w:val="0"/>
      <w:tabs>
        <w:tab w:val="center" w:pos="4252"/>
        <w:tab w:val="right" w:pos="8504"/>
      </w:tabs>
      <w:spacing w:after="0" w:line="240" w:lineRule="auto"/>
    </w:pPr>
    <w:rPr>
      <w:rFonts w:ascii="Calibri" w:eastAsia="Calibri" w:hAnsi="Calibri" w:cs="Calibri"/>
      <w:lang w:val="pt-PT"/>
    </w:rPr>
  </w:style>
  <w:style w:type="character" w:customStyle="1" w:styleId="CabealhoChar">
    <w:name w:val="Cabeçalho Char"/>
    <w:basedOn w:val="Fontepargpadro"/>
    <w:link w:val="Cabealho"/>
    <w:uiPriority w:val="99"/>
    <w:rsid w:val="00273579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273579"/>
    <w:pPr>
      <w:widowControl w:val="0"/>
      <w:tabs>
        <w:tab w:val="center" w:pos="4252"/>
        <w:tab w:val="right" w:pos="8504"/>
      </w:tabs>
      <w:spacing w:after="0" w:line="240" w:lineRule="auto"/>
    </w:pPr>
    <w:rPr>
      <w:rFonts w:ascii="Calibri" w:eastAsia="Calibri" w:hAnsi="Calibri" w:cs="Calibri"/>
      <w:lang w:val="pt-PT"/>
    </w:rPr>
  </w:style>
  <w:style w:type="character" w:customStyle="1" w:styleId="RodapChar">
    <w:name w:val="Rodapé Char"/>
    <w:basedOn w:val="Fontepargpadro"/>
    <w:link w:val="Rodap"/>
    <w:uiPriority w:val="99"/>
    <w:rsid w:val="00273579"/>
    <w:rPr>
      <w:rFonts w:ascii="Calibri" w:eastAsia="Calibri" w:hAnsi="Calibri" w:cs="Calibri"/>
      <w:lang w:val="pt-PT"/>
    </w:rPr>
  </w:style>
  <w:style w:type="paragraph" w:styleId="Sumrio4">
    <w:name w:val="toc 4"/>
    <w:basedOn w:val="Normal"/>
    <w:next w:val="Normal"/>
    <w:autoRedefine/>
    <w:uiPriority w:val="39"/>
    <w:unhideWhenUsed/>
    <w:rsid w:val="008F2525"/>
    <w:pPr>
      <w:spacing w:after="100"/>
      <w:ind w:left="660"/>
    </w:pPr>
  </w:style>
  <w:style w:type="paragraph" w:styleId="SemEspaamento">
    <w:name w:val="No Spacing"/>
    <w:uiPriority w:val="1"/>
    <w:qFormat/>
    <w:rsid w:val="00046D55"/>
    <w:pPr>
      <w:spacing w:after="0" w:line="240" w:lineRule="auto"/>
    </w:pPr>
    <w:rPr>
      <w:rFonts w:ascii="Calibri" w:eastAsia="Calibri" w:hAnsi="Calibri" w:cs="Times New Roman"/>
    </w:rPr>
  </w:style>
  <w:style w:type="paragraph" w:styleId="Corpodetexto">
    <w:name w:val="Body Text"/>
    <w:basedOn w:val="Normal"/>
    <w:link w:val="CorpodetextoChar"/>
    <w:uiPriority w:val="99"/>
    <w:unhideWhenUsed/>
    <w:rsid w:val="00046D55"/>
    <w:pPr>
      <w:spacing w:after="120"/>
    </w:pPr>
    <w:rPr>
      <w:rFonts w:ascii="Swis721 Cn BT" w:eastAsia="Calibri" w:hAnsi="Swis721 Cn BT" w:cs="Times New Roman"/>
      <w:sz w:val="24"/>
    </w:rPr>
  </w:style>
  <w:style w:type="character" w:customStyle="1" w:styleId="CorpodetextoChar">
    <w:name w:val="Corpo de texto Char"/>
    <w:basedOn w:val="Fontepargpadro"/>
    <w:link w:val="Corpodetexto"/>
    <w:uiPriority w:val="99"/>
    <w:rsid w:val="00046D55"/>
    <w:rPr>
      <w:rFonts w:ascii="Swis721 Cn BT" w:eastAsia="Calibri" w:hAnsi="Swis721 Cn BT" w:cs="Times New Roman"/>
      <w:sz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837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837ED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3855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704AD-7BE5-49C9-B200-BE04B64BA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6</Pages>
  <Words>1163</Words>
  <Characters>6281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Lopes de Abreu</dc:creator>
  <cp:keywords/>
  <dc:description/>
  <cp:lastModifiedBy>Victor</cp:lastModifiedBy>
  <cp:revision>24</cp:revision>
  <cp:lastPrinted>2025-09-12T18:15:00Z</cp:lastPrinted>
  <dcterms:created xsi:type="dcterms:W3CDTF">2025-09-10T18:35:00Z</dcterms:created>
  <dcterms:modified xsi:type="dcterms:W3CDTF">2025-09-15T12:05:00Z</dcterms:modified>
</cp:coreProperties>
</file>